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1AE" w:rsidRPr="007E343B" w:rsidRDefault="00E26CEE" w:rsidP="00D840A9">
      <w:pPr>
        <w:shd w:val="clear" w:color="auto" w:fill="FFFFFF" w:themeFill="background1"/>
        <w:tabs>
          <w:tab w:val="left" w:pos="567"/>
        </w:tabs>
        <w:spacing w:after="60" w:line="240" w:lineRule="auto"/>
        <w:ind w:right="-284" w:firstLine="567"/>
        <w:jc w:val="center"/>
        <w:rPr>
          <w:rFonts w:ascii="Times New Roman" w:hAnsi="Times New Roman" w:cs="Times New Roman"/>
          <w:b/>
          <w:sz w:val="24"/>
          <w:szCs w:val="24"/>
        </w:rPr>
      </w:pPr>
      <w:r w:rsidRPr="007E343B">
        <w:rPr>
          <w:rFonts w:ascii="Times New Roman" w:hAnsi="Times New Roman" w:cs="Times New Roman"/>
          <w:b/>
          <w:sz w:val="24"/>
          <w:szCs w:val="24"/>
        </w:rPr>
        <w:t>Інформація, яку окремим головним розпорядникам коштів державного бюджету необхідно подати до Мінфіну</w:t>
      </w:r>
    </w:p>
    <w:p w:rsidR="00A55D14" w:rsidRPr="007E343B" w:rsidRDefault="00A55D14" w:rsidP="00D840A9">
      <w:pPr>
        <w:shd w:val="clear" w:color="auto" w:fill="FFFFFF" w:themeFill="background1"/>
        <w:tabs>
          <w:tab w:val="left" w:pos="567"/>
        </w:tabs>
        <w:spacing w:after="60" w:line="240" w:lineRule="auto"/>
        <w:ind w:right="-284" w:firstLine="567"/>
        <w:jc w:val="both"/>
        <w:rPr>
          <w:rFonts w:ascii="Times New Roman" w:hAnsi="Times New Roman" w:cs="Times New Roman"/>
          <w:color w:val="FF0000"/>
          <w:sz w:val="24"/>
          <w:szCs w:val="24"/>
        </w:rPr>
      </w:pPr>
    </w:p>
    <w:p w:rsidR="00BC1BBF" w:rsidRPr="007E343B" w:rsidRDefault="00BC1BBF" w:rsidP="00A72FB7">
      <w:pPr>
        <w:pStyle w:val="a3"/>
        <w:numPr>
          <w:ilvl w:val="0"/>
          <w:numId w:val="26"/>
        </w:numPr>
        <w:shd w:val="clear" w:color="auto" w:fill="FFFFFF" w:themeFill="background1"/>
        <w:tabs>
          <w:tab w:val="left" w:pos="567"/>
          <w:tab w:val="left" w:pos="851"/>
        </w:tabs>
        <w:spacing w:after="60" w:line="240" w:lineRule="auto"/>
        <w:ind w:left="0" w:right="-284" w:firstLine="567"/>
        <w:contextualSpacing w:val="0"/>
        <w:jc w:val="both"/>
        <w:rPr>
          <w:rFonts w:ascii="Times New Roman" w:hAnsi="Times New Roman" w:cs="Times New Roman"/>
          <w:b/>
          <w:sz w:val="24"/>
          <w:szCs w:val="24"/>
        </w:rPr>
      </w:pPr>
      <w:bookmarkStart w:id="0" w:name="_Hlk189497199"/>
      <w:r w:rsidRPr="007E343B">
        <w:rPr>
          <w:rFonts w:ascii="Times New Roman" w:hAnsi="Times New Roman" w:cs="Times New Roman"/>
          <w:b/>
          <w:sz w:val="24"/>
          <w:szCs w:val="24"/>
        </w:rPr>
        <w:t>Щодо оборони, безпеки та правопорядку</w:t>
      </w:r>
    </w:p>
    <w:p w:rsidR="0031349D" w:rsidRPr="007E343B" w:rsidRDefault="0031349D"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 xml:space="preserve">Міноборони, </w:t>
      </w:r>
      <w:proofErr w:type="spellStart"/>
      <w:r w:rsidRPr="007E343B">
        <w:rPr>
          <w:rFonts w:ascii="Times New Roman" w:hAnsi="Times New Roman" w:cs="Times New Roman"/>
          <w:sz w:val="24"/>
          <w:szCs w:val="24"/>
        </w:rPr>
        <w:t>Держспецтрансслужбі</w:t>
      </w:r>
      <w:proofErr w:type="spellEnd"/>
      <w:r w:rsidRPr="007E343B">
        <w:rPr>
          <w:rFonts w:ascii="Times New Roman" w:hAnsi="Times New Roman" w:cs="Times New Roman"/>
          <w:sz w:val="24"/>
          <w:szCs w:val="24"/>
        </w:rPr>
        <w:t xml:space="preserve">, ГУР Міноборони, органам системи МВС, Службі безпеки, Службі зовнішньої розвідки, Управлінню державної охорони, Адміністрації </w:t>
      </w:r>
      <w:proofErr w:type="spellStart"/>
      <w:r w:rsidRPr="007E343B">
        <w:rPr>
          <w:rFonts w:ascii="Times New Roman" w:hAnsi="Times New Roman" w:cs="Times New Roman"/>
          <w:sz w:val="24"/>
          <w:szCs w:val="24"/>
        </w:rPr>
        <w:t>Держспецзв’язку</w:t>
      </w:r>
      <w:proofErr w:type="spellEnd"/>
      <w:r w:rsidRPr="007E343B">
        <w:rPr>
          <w:rFonts w:ascii="Times New Roman" w:hAnsi="Times New Roman" w:cs="Times New Roman"/>
          <w:sz w:val="24"/>
          <w:szCs w:val="24"/>
        </w:rPr>
        <w:t>, Апарату РНБОУ надати інформацію щодо:</w:t>
      </w:r>
    </w:p>
    <w:p w:rsidR="0031349D" w:rsidRPr="007E343B" w:rsidRDefault="0031349D"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 чисельності особового складу;</w:t>
      </w:r>
    </w:p>
    <w:p w:rsidR="0031349D" w:rsidRPr="007E343B" w:rsidRDefault="0031349D"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 показників надходжень до загального та спеціального фондів Державного бюджету України (у розрізі фондів та джерел надходжень з обґрунтуваннями).</w:t>
      </w:r>
    </w:p>
    <w:p w:rsidR="0031349D" w:rsidRPr="007E343B" w:rsidRDefault="0031349D"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Міністерству внутрішніх справ надати інформацію щодо:</w:t>
      </w:r>
    </w:p>
    <w:p w:rsidR="0031349D" w:rsidRPr="007E343B" w:rsidRDefault="0031349D"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 xml:space="preserve">– надходжень плати за адміністративні послуги, що надаються підрозділами МВС, ДМС, ДСНС та </w:t>
      </w:r>
      <w:proofErr w:type="spellStart"/>
      <w:r w:rsidRPr="007E343B">
        <w:rPr>
          <w:rFonts w:ascii="Times New Roman" w:hAnsi="Times New Roman" w:cs="Times New Roman"/>
          <w:sz w:val="24"/>
          <w:szCs w:val="24"/>
        </w:rPr>
        <w:t>Нацполіції</w:t>
      </w:r>
      <w:proofErr w:type="spellEnd"/>
      <w:r w:rsidRPr="007E343B">
        <w:rPr>
          <w:rFonts w:ascii="Times New Roman" w:hAnsi="Times New Roman" w:cs="Times New Roman"/>
          <w:sz w:val="24"/>
          <w:szCs w:val="24"/>
        </w:rPr>
        <w:t>;</w:t>
      </w:r>
    </w:p>
    <w:p w:rsidR="0031349D" w:rsidRPr="007E343B" w:rsidRDefault="0031349D"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 надходжень від адміністративних штрафів за адміністративні правопорушення у сфері забезпечення безпеки дорожнього руху, зафіксовані в автоматичному режимі.</w:t>
      </w:r>
    </w:p>
    <w:p w:rsidR="0031349D" w:rsidRPr="007E343B" w:rsidRDefault="0031349D"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Офісу Генерального прокурора, Державному бюро розслідувань та Бюро економічної безпеки України надати інформацію щодо чисельності працівників. </w:t>
      </w:r>
    </w:p>
    <w:p w:rsidR="00EE319F" w:rsidRPr="007E343B" w:rsidRDefault="00EE319F"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 xml:space="preserve">Інформацію необхідно надати відповідно до </w:t>
      </w:r>
      <w:r w:rsidR="00D12717" w:rsidRPr="007E343B">
        <w:rPr>
          <w:rFonts w:ascii="Times New Roman" w:hAnsi="Times New Roman" w:cs="Times New Roman"/>
          <w:sz w:val="24"/>
          <w:szCs w:val="24"/>
        </w:rPr>
        <w:t xml:space="preserve">додатку </w:t>
      </w:r>
      <w:r w:rsidRPr="007E343B">
        <w:rPr>
          <w:rFonts w:ascii="Times New Roman" w:hAnsi="Times New Roman" w:cs="Times New Roman"/>
          <w:sz w:val="24"/>
          <w:szCs w:val="24"/>
        </w:rPr>
        <w:t>№ 8</w:t>
      </w:r>
      <w:r w:rsidR="00D12717" w:rsidRPr="007E343B">
        <w:rPr>
          <w:rFonts w:ascii="Times New Roman" w:hAnsi="Times New Roman" w:cs="Times New Roman"/>
          <w:sz w:val="24"/>
          <w:szCs w:val="24"/>
        </w:rPr>
        <w:t xml:space="preserve"> до листа</w:t>
      </w:r>
      <w:r w:rsidR="00682721" w:rsidRPr="007E343B">
        <w:rPr>
          <w:rFonts w:ascii="Times New Roman" w:hAnsi="Times New Roman" w:cs="Times New Roman"/>
          <w:sz w:val="24"/>
          <w:szCs w:val="24"/>
        </w:rPr>
        <w:t>.</w:t>
      </w:r>
    </w:p>
    <w:bookmarkEnd w:id="0"/>
    <w:p w:rsidR="0031349D" w:rsidRPr="007E343B" w:rsidRDefault="0031349D"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b/>
          <w:color w:val="FF0000"/>
          <w:sz w:val="24"/>
          <w:szCs w:val="24"/>
        </w:rPr>
      </w:pPr>
    </w:p>
    <w:p w:rsidR="00D86165" w:rsidRPr="00D840A9" w:rsidRDefault="00D86165" w:rsidP="00A72FB7">
      <w:pPr>
        <w:pStyle w:val="a3"/>
        <w:numPr>
          <w:ilvl w:val="0"/>
          <w:numId w:val="26"/>
        </w:numPr>
        <w:shd w:val="clear" w:color="auto" w:fill="FFFFFF" w:themeFill="background1"/>
        <w:tabs>
          <w:tab w:val="left" w:pos="851"/>
        </w:tabs>
        <w:spacing w:after="60" w:line="240" w:lineRule="auto"/>
        <w:ind w:left="0" w:right="-284" w:firstLine="567"/>
        <w:contextualSpacing w:val="0"/>
        <w:jc w:val="both"/>
        <w:rPr>
          <w:rFonts w:ascii="Times New Roman" w:hAnsi="Times New Roman" w:cs="Times New Roman"/>
          <w:b/>
          <w:bCs/>
          <w:sz w:val="24"/>
          <w:szCs w:val="24"/>
        </w:rPr>
      </w:pPr>
      <w:r w:rsidRPr="00D840A9">
        <w:rPr>
          <w:rFonts w:ascii="Times New Roman" w:hAnsi="Times New Roman" w:cs="Times New Roman"/>
          <w:b/>
          <w:bCs/>
          <w:sz w:val="24"/>
          <w:szCs w:val="24"/>
        </w:rPr>
        <w:t>Щодо надходження та використання кредитів (позик), що залучаються державою до спеціального фонду Державного бюджету України від іноземних держав, іноземних фінансових установ і міжнародних фінансових організацій для реалізації інвестиційних проектів у 2027-2029 роках</w:t>
      </w:r>
    </w:p>
    <w:p w:rsidR="00D86165" w:rsidRPr="007E343B" w:rsidRDefault="00D86165" w:rsidP="00D840A9">
      <w:pPr>
        <w:shd w:val="clear" w:color="auto" w:fill="FFFFFF" w:themeFill="background1"/>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Відповідним головним розпорядникам коштів державного бюджету необхідно надати обґрунтовану інформацію з урахуванням фактичного стану реалізації проектів за бюджетними програмами щодо надходження та використання кредитів (позик), що залучаються державою до спеціального фонду Державного бюджету України від іноземних держав, іноземних фінансових установ і міжнародних фінансових організацій для реалізації інвестиційних проектів у 2027-2029 роках (за формою згідно з додатком № 9 до листа).</w:t>
      </w:r>
    </w:p>
    <w:p w:rsidR="00D86165" w:rsidRPr="007E343B" w:rsidRDefault="00D86165" w:rsidP="00D840A9">
      <w:pPr>
        <w:shd w:val="clear" w:color="auto" w:fill="FFFFFF" w:themeFill="background1"/>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 xml:space="preserve">Інформацію згідно з додатком № 9 щодо надходження та використання кредитів (позик) у 2027–2029 роках також необхідно надсилати на електронну адресу: </w:t>
      </w:r>
      <w:hyperlink r:id="rId8" w:history="1">
        <w:r w:rsidRPr="007E343B">
          <w:rPr>
            <w:rStyle w:val="a9"/>
            <w:rFonts w:ascii="Times New Roman" w:hAnsi="Times New Roman" w:cs="Times New Roman"/>
            <w:sz w:val="24"/>
            <w:szCs w:val="24"/>
          </w:rPr>
          <w:t>ifisdepartment@minfin.gov.ua</w:t>
        </w:r>
      </w:hyperlink>
      <w:r w:rsidRPr="007E343B">
        <w:rPr>
          <w:rFonts w:ascii="Times New Roman" w:hAnsi="Times New Roman" w:cs="Times New Roman"/>
          <w:sz w:val="24"/>
          <w:szCs w:val="24"/>
        </w:rPr>
        <w:t>.</w:t>
      </w:r>
    </w:p>
    <w:p w:rsidR="00DB3D07" w:rsidRPr="007E343B" w:rsidRDefault="00DB3D07"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b/>
          <w:color w:val="FF0000"/>
          <w:sz w:val="24"/>
          <w:szCs w:val="24"/>
        </w:rPr>
      </w:pPr>
    </w:p>
    <w:p w:rsidR="009E5912" w:rsidRPr="007E343B" w:rsidRDefault="009E5912" w:rsidP="00A72FB7">
      <w:pPr>
        <w:pStyle w:val="a3"/>
        <w:numPr>
          <w:ilvl w:val="0"/>
          <w:numId w:val="26"/>
        </w:numPr>
        <w:shd w:val="clear" w:color="auto" w:fill="FFFFFF" w:themeFill="background1"/>
        <w:tabs>
          <w:tab w:val="left" w:pos="567"/>
          <w:tab w:val="left" w:pos="851"/>
        </w:tabs>
        <w:spacing w:after="60" w:line="240" w:lineRule="auto"/>
        <w:ind w:left="0" w:right="-284" w:firstLine="567"/>
        <w:contextualSpacing w:val="0"/>
        <w:jc w:val="both"/>
        <w:rPr>
          <w:rFonts w:ascii="Times New Roman" w:hAnsi="Times New Roman" w:cs="Times New Roman"/>
          <w:b/>
          <w:sz w:val="24"/>
          <w:szCs w:val="24"/>
        </w:rPr>
      </w:pPr>
      <w:r w:rsidRPr="007E343B">
        <w:rPr>
          <w:rFonts w:ascii="Times New Roman" w:hAnsi="Times New Roman" w:cs="Times New Roman"/>
          <w:b/>
          <w:sz w:val="24"/>
          <w:szCs w:val="24"/>
        </w:rPr>
        <w:t>Щодо фіскальних ризиків</w:t>
      </w:r>
    </w:p>
    <w:p w:rsidR="00DB3D07" w:rsidRPr="007E343B" w:rsidRDefault="00DB3D07"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bookmarkStart w:id="1" w:name="_Hlk219811495"/>
      <w:r w:rsidRPr="007E343B">
        <w:rPr>
          <w:rFonts w:ascii="Times New Roman" w:hAnsi="Times New Roman" w:cs="Times New Roman"/>
          <w:sz w:val="24"/>
          <w:szCs w:val="24"/>
        </w:rPr>
        <w:t>Головні розпорядники коштів державного бюджету за формою згідно з додатком «Інформація про фіскальні ризики у 202</w:t>
      </w:r>
      <w:r w:rsidR="00D86165" w:rsidRPr="007E343B">
        <w:rPr>
          <w:rFonts w:ascii="Times New Roman" w:hAnsi="Times New Roman" w:cs="Times New Roman"/>
          <w:sz w:val="24"/>
          <w:szCs w:val="24"/>
        </w:rPr>
        <w:t>7</w:t>
      </w:r>
      <w:r w:rsidRPr="007E343B">
        <w:rPr>
          <w:rFonts w:ascii="Times New Roman" w:hAnsi="Times New Roman" w:cs="Times New Roman"/>
          <w:sz w:val="24"/>
          <w:szCs w:val="24"/>
        </w:rPr>
        <w:t>–202</w:t>
      </w:r>
      <w:r w:rsidR="00D86165" w:rsidRPr="007E343B">
        <w:rPr>
          <w:rFonts w:ascii="Times New Roman" w:hAnsi="Times New Roman" w:cs="Times New Roman"/>
          <w:sz w:val="24"/>
          <w:szCs w:val="24"/>
        </w:rPr>
        <w:t>9</w:t>
      </w:r>
      <w:r w:rsidRPr="007E343B">
        <w:rPr>
          <w:rFonts w:ascii="Times New Roman" w:hAnsi="Times New Roman" w:cs="Times New Roman"/>
          <w:sz w:val="24"/>
          <w:szCs w:val="24"/>
        </w:rPr>
        <w:t xml:space="preserve"> роках»: </w:t>
      </w:r>
    </w:p>
    <w:p w:rsidR="00DB3D07" w:rsidRPr="007E343B" w:rsidRDefault="00DB3D07"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sym w:font="Symbol" w:char="F02D"/>
      </w:r>
      <w:r w:rsidRPr="007E343B">
        <w:rPr>
          <w:rFonts w:ascii="Times New Roman" w:hAnsi="Times New Roman" w:cs="Times New Roman"/>
          <w:sz w:val="24"/>
          <w:szCs w:val="24"/>
        </w:rPr>
        <w:t xml:space="preserve"> інформують Міністерство фінансів України про виявлені ними фіскальні ризики; </w:t>
      </w:r>
    </w:p>
    <w:p w:rsidR="00DB3D07" w:rsidRPr="007E343B" w:rsidRDefault="00DB3D07"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sym w:font="Symbol" w:char="F02D"/>
      </w:r>
      <w:r w:rsidRPr="007E343B">
        <w:rPr>
          <w:rFonts w:ascii="Times New Roman" w:hAnsi="Times New Roman" w:cs="Times New Roman"/>
          <w:sz w:val="24"/>
          <w:szCs w:val="24"/>
        </w:rPr>
        <w:t xml:space="preserve"> надають Міністерству фінансів України пропозиції щодо вжиття заходів, які можуть зменшити вплив фіскальних ризиків на показники державного бюджету;</w:t>
      </w:r>
    </w:p>
    <w:p w:rsidR="00DB3D07" w:rsidRPr="007E343B" w:rsidRDefault="00DB3D07"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 xml:space="preserve"> </w:t>
      </w:r>
      <w:r w:rsidRPr="007E343B">
        <w:rPr>
          <w:rFonts w:ascii="Times New Roman" w:hAnsi="Times New Roman" w:cs="Times New Roman"/>
          <w:sz w:val="24"/>
          <w:szCs w:val="24"/>
        </w:rPr>
        <w:sym w:font="Symbol" w:char="F02D"/>
      </w:r>
      <w:r w:rsidRPr="007E343B">
        <w:rPr>
          <w:rFonts w:ascii="Times New Roman" w:hAnsi="Times New Roman" w:cs="Times New Roman"/>
          <w:sz w:val="24"/>
          <w:szCs w:val="24"/>
        </w:rPr>
        <w:t xml:space="preserve"> вживають заходів, спрямованих на запобігання виникненню фіскальних ризиків та на мінімізацію їх впливу на показники державного бюджету, та інформують про них Міністерство фінансів України. </w:t>
      </w:r>
    </w:p>
    <w:p w:rsidR="00DB3D07" w:rsidRPr="007E343B" w:rsidRDefault="00DB3D07"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 xml:space="preserve">У разі виникнення питань стосовно заповнення </w:t>
      </w:r>
      <w:r w:rsidR="00D12717" w:rsidRPr="007E343B">
        <w:rPr>
          <w:rFonts w:ascii="Times New Roman" w:hAnsi="Times New Roman" w:cs="Times New Roman"/>
          <w:sz w:val="24"/>
          <w:szCs w:val="24"/>
        </w:rPr>
        <w:t xml:space="preserve">додатку </w:t>
      </w:r>
      <w:r w:rsidR="00682721" w:rsidRPr="007E343B">
        <w:rPr>
          <w:rFonts w:ascii="Times New Roman" w:hAnsi="Times New Roman" w:cs="Times New Roman"/>
          <w:sz w:val="24"/>
          <w:szCs w:val="24"/>
        </w:rPr>
        <w:t>№ 10</w:t>
      </w:r>
      <w:r w:rsidRPr="007E343B">
        <w:rPr>
          <w:rFonts w:ascii="Times New Roman" w:hAnsi="Times New Roman" w:cs="Times New Roman"/>
          <w:sz w:val="24"/>
          <w:szCs w:val="24"/>
        </w:rPr>
        <w:t xml:space="preserve"> </w:t>
      </w:r>
      <w:r w:rsidR="00D12717" w:rsidRPr="007E343B">
        <w:rPr>
          <w:rFonts w:ascii="Times New Roman" w:hAnsi="Times New Roman" w:cs="Times New Roman"/>
          <w:sz w:val="24"/>
          <w:szCs w:val="24"/>
        </w:rPr>
        <w:t xml:space="preserve">до листа </w:t>
      </w:r>
      <w:r w:rsidRPr="007E343B">
        <w:rPr>
          <w:rFonts w:ascii="Times New Roman" w:hAnsi="Times New Roman" w:cs="Times New Roman"/>
          <w:sz w:val="24"/>
          <w:szCs w:val="24"/>
        </w:rPr>
        <w:t>звертатися до контактних осіб: Єфремова Н. С. (</w:t>
      </w:r>
      <w:proofErr w:type="spellStart"/>
      <w:r w:rsidRPr="007E343B">
        <w:rPr>
          <w:rFonts w:ascii="Times New Roman" w:hAnsi="Times New Roman" w:cs="Times New Roman"/>
          <w:sz w:val="24"/>
          <w:szCs w:val="24"/>
        </w:rPr>
        <w:t>тел</w:t>
      </w:r>
      <w:proofErr w:type="spellEnd"/>
      <w:r w:rsidRPr="007E343B">
        <w:rPr>
          <w:rFonts w:ascii="Times New Roman" w:hAnsi="Times New Roman" w:cs="Times New Roman"/>
          <w:sz w:val="24"/>
          <w:szCs w:val="24"/>
        </w:rPr>
        <w:t>. 277-54-14), Богатиренко Н.Г. (</w:t>
      </w:r>
      <w:proofErr w:type="spellStart"/>
      <w:r w:rsidRPr="007E343B">
        <w:rPr>
          <w:rFonts w:ascii="Times New Roman" w:hAnsi="Times New Roman" w:cs="Times New Roman"/>
          <w:sz w:val="24"/>
          <w:szCs w:val="24"/>
        </w:rPr>
        <w:t>тел</w:t>
      </w:r>
      <w:proofErr w:type="spellEnd"/>
      <w:r w:rsidRPr="007E343B">
        <w:rPr>
          <w:rFonts w:ascii="Times New Roman" w:hAnsi="Times New Roman" w:cs="Times New Roman"/>
          <w:sz w:val="24"/>
          <w:szCs w:val="24"/>
        </w:rPr>
        <w:t xml:space="preserve">. 201-56-27). </w:t>
      </w:r>
    </w:p>
    <w:p w:rsidR="00DB3D07" w:rsidRPr="007E343B" w:rsidRDefault="00DB3D07" w:rsidP="00D840A9">
      <w:pPr>
        <w:shd w:val="clear" w:color="auto" w:fill="FFFFFF" w:themeFill="background1"/>
        <w:tabs>
          <w:tab w:val="left" w:pos="567"/>
          <w:tab w:val="left" w:pos="1276"/>
        </w:tabs>
        <w:spacing w:after="60" w:line="240" w:lineRule="auto"/>
        <w:ind w:right="-284" w:firstLine="567"/>
        <w:jc w:val="both"/>
        <w:rPr>
          <w:rFonts w:ascii="Times New Roman" w:hAnsi="Times New Roman" w:cs="Times New Roman"/>
          <w:sz w:val="24"/>
          <w:szCs w:val="24"/>
        </w:rPr>
      </w:pPr>
      <w:r w:rsidRPr="007E343B">
        <w:rPr>
          <w:rFonts w:ascii="Times New Roman" w:hAnsi="Times New Roman" w:cs="Times New Roman"/>
          <w:sz w:val="24"/>
          <w:szCs w:val="24"/>
        </w:rPr>
        <w:t>Інформацію про фіскальні ризики у 202</w:t>
      </w:r>
      <w:r w:rsidR="00112E9B" w:rsidRPr="007E343B">
        <w:rPr>
          <w:rFonts w:ascii="Times New Roman" w:hAnsi="Times New Roman" w:cs="Times New Roman"/>
          <w:sz w:val="24"/>
          <w:szCs w:val="24"/>
        </w:rPr>
        <w:t>7</w:t>
      </w:r>
      <w:r w:rsidRPr="007E343B">
        <w:rPr>
          <w:rFonts w:ascii="Times New Roman" w:hAnsi="Times New Roman" w:cs="Times New Roman"/>
          <w:sz w:val="24"/>
          <w:szCs w:val="24"/>
        </w:rPr>
        <w:t>–202</w:t>
      </w:r>
      <w:r w:rsidR="00112E9B" w:rsidRPr="007E343B">
        <w:rPr>
          <w:rFonts w:ascii="Times New Roman" w:hAnsi="Times New Roman" w:cs="Times New Roman"/>
          <w:sz w:val="24"/>
          <w:szCs w:val="24"/>
        </w:rPr>
        <w:t>9</w:t>
      </w:r>
      <w:r w:rsidRPr="007E343B">
        <w:rPr>
          <w:rFonts w:ascii="Times New Roman" w:hAnsi="Times New Roman" w:cs="Times New Roman"/>
          <w:sz w:val="24"/>
          <w:szCs w:val="24"/>
        </w:rPr>
        <w:t xml:space="preserve"> роках також необхідно надсилати на електронну адресу: </w:t>
      </w:r>
      <w:hyperlink r:id="rId9" w:history="1">
        <w:r w:rsidRPr="007E343B">
          <w:rPr>
            <w:rStyle w:val="a9"/>
            <w:rFonts w:ascii="Times New Roman" w:hAnsi="Times New Roman" w:cs="Times New Roman"/>
            <w:sz w:val="24"/>
            <w:szCs w:val="24"/>
          </w:rPr>
          <w:t>fr@minfin.gov.ua</w:t>
        </w:r>
      </w:hyperlink>
      <w:r w:rsidRPr="007E343B">
        <w:rPr>
          <w:rFonts w:ascii="Times New Roman" w:hAnsi="Times New Roman" w:cs="Times New Roman"/>
          <w:sz w:val="24"/>
          <w:szCs w:val="24"/>
        </w:rPr>
        <w:t>.</w:t>
      </w:r>
    </w:p>
    <w:bookmarkEnd w:id="1"/>
    <w:p w:rsidR="00183FF6" w:rsidRDefault="00183FF6" w:rsidP="00D840A9">
      <w:pPr>
        <w:shd w:val="clear" w:color="auto" w:fill="FFFFFF" w:themeFill="background1"/>
        <w:tabs>
          <w:tab w:val="left" w:pos="567"/>
          <w:tab w:val="left" w:pos="851"/>
        </w:tabs>
        <w:spacing w:after="60" w:line="240" w:lineRule="auto"/>
        <w:ind w:right="-284" w:firstLine="567"/>
        <w:jc w:val="both"/>
        <w:rPr>
          <w:rFonts w:ascii="Times New Roman" w:hAnsi="Times New Roman" w:cs="Times New Roman"/>
          <w:color w:val="FF0000"/>
          <w:sz w:val="24"/>
          <w:szCs w:val="24"/>
          <w:lang w:eastAsia="ru-RU"/>
        </w:rPr>
      </w:pPr>
    </w:p>
    <w:p w:rsidR="00D840A9" w:rsidRPr="007E343B" w:rsidRDefault="00D840A9" w:rsidP="00D840A9">
      <w:pPr>
        <w:shd w:val="clear" w:color="auto" w:fill="FFFFFF" w:themeFill="background1"/>
        <w:tabs>
          <w:tab w:val="left" w:pos="567"/>
          <w:tab w:val="left" w:pos="851"/>
        </w:tabs>
        <w:spacing w:after="60" w:line="240" w:lineRule="auto"/>
        <w:ind w:right="-284" w:firstLine="567"/>
        <w:jc w:val="both"/>
        <w:rPr>
          <w:rFonts w:ascii="Times New Roman" w:hAnsi="Times New Roman" w:cs="Times New Roman"/>
          <w:color w:val="FF0000"/>
          <w:sz w:val="24"/>
          <w:szCs w:val="24"/>
          <w:lang w:eastAsia="ru-RU"/>
        </w:rPr>
      </w:pPr>
    </w:p>
    <w:p w:rsidR="003C1ED0" w:rsidRPr="007E343B" w:rsidRDefault="003C1ED0" w:rsidP="00A72FB7">
      <w:pPr>
        <w:pStyle w:val="a3"/>
        <w:numPr>
          <w:ilvl w:val="0"/>
          <w:numId w:val="26"/>
        </w:numPr>
        <w:shd w:val="clear" w:color="auto" w:fill="FFFFFF" w:themeFill="background1"/>
        <w:tabs>
          <w:tab w:val="left" w:pos="567"/>
          <w:tab w:val="left" w:pos="851"/>
          <w:tab w:val="left" w:pos="1276"/>
        </w:tabs>
        <w:spacing w:after="60" w:line="240" w:lineRule="auto"/>
        <w:ind w:left="0" w:right="-284" w:firstLine="567"/>
        <w:contextualSpacing w:val="0"/>
        <w:jc w:val="both"/>
        <w:rPr>
          <w:rFonts w:ascii="Times New Roman" w:hAnsi="Times New Roman" w:cs="Times New Roman"/>
          <w:b/>
          <w:sz w:val="24"/>
          <w:szCs w:val="24"/>
        </w:rPr>
      </w:pPr>
      <w:r w:rsidRPr="007E343B">
        <w:rPr>
          <w:rFonts w:ascii="Times New Roman" w:hAnsi="Times New Roman" w:cs="Times New Roman"/>
          <w:b/>
          <w:sz w:val="24"/>
          <w:szCs w:val="24"/>
        </w:rPr>
        <w:lastRenderedPageBreak/>
        <w:t>Щодо вугільної галузі</w:t>
      </w:r>
    </w:p>
    <w:p w:rsidR="00EF70F4" w:rsidRPr="007E343B" w:rsidRDefault="00EF70F4"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lang w:eastAsia="ru-RU"/>
        </w:rPr>
      </w:pPr>
      <w:r w:rsidRPr="007E343B">
        <w:rPr>
          <w:rFonts w:ascii="Times New Roman" w:hAnsi="Times New Roman" w:cs="Times New Roman"/>
          <w:sz w:val="24"/>
          <w:szCs w:val="24"/>
        </w:rPr>
        <w:t xml:space="preserve">З метою здійснення оцінки впливу функціонування державних вугледобувних  підприємств на видатки державного бюджету та визначення можливого обсягу державної підтримки вугільної галузі у 2027–2029 роках, з урахуванням Програми діяльності державних вугледобувних підприємств на період до 2030 року, затвердженої розпорядженням Кабінету Міністрів України 26.11.2025 № 1454-р, надати наступну інформацію </w:t>
      </w:r>
      <w:r w:rsidRPr="007E343B">
        <w:rPr>
          <w:rFonts w:ascii="Times New Roman" w:eastAsia="Times New Roman" w:hAnsi="Times New Roman" w:cs="Times New Roman"/>
          <w:sz w:val="24"/>
          <w:szCs w:val="24"/>
          <w:lang w:eastAsia="ru-RU"/>
        </w:rPr>
        <w:t>за роками (за формою згідно з додатком № 11 до листа), а також надати фактичні показники за 2025 рік та очікувані до кінця 2026 року у розрізі державних вугледобувних підприємств та шахт:</w:t>
      </w:r>
    </w:p>
    <w:p w:rsidR="00EF70F4" w:rsidRPr="007E343B" w:rsidRDefault="00EF70F4" w:rsidP="00D840A9">
      <w:pPr>
        <w:pStyle w:val="a3"/>
        <w:shd w:val="clear" w:color="auto" w:fill="FFFFFF" w:themeFill="background1"/>
        <w:tabs>
          <w:tab w:val="left" w:pos="851"/>
        </w:tabs>
        <w:spacing w:after="60" w:line="240" w:lineRule="auto"/>
        <w:ind w:left="0" w:right="-284" w:firstLine="567"/>
        <w:contextualSpacing w:val="0"/>
        <w:jc w:val="both"/>
        <w:rPr>
          <w:rFonts w:ascii="Times New Roman" w:eastAsia="Times New Roman" w:hAnsi="Times New Roman" w:cs="Times New Roman"/>
          <w:sz w:val="24"/>
          <w:szCs w:val="24"/>
          <w:lang w:eastAsia="ru-RU"/>
        </w:rPr>
      </w:pPr>
      <w:r w:rsidRPr="007E343B">
        <w:rPr>
          <w:rFonts w:ascii="Times New Roman" w:eastAsia="Times New Roman" w:hAnsi="Times New Roman" w:cs="Times New Roman"/>
          <w:sz w:val="24"/>
          <w:szCs w:val="24"/>
          <w:lang w:eastAsia="ru-RU"/>
        </w:rPr>
        <w:t>обсяг видобутку вугілля; обсяг товарної вугільної продукції; вартість товарної вугільної продукції; середня ціна товарної вугільної продукції; собівартість 1 </w:t>
      </w:r>
      <w:proofErr w:type="spellStart"/>
      <w:r w:rsidRPr="007E343B">
        <w:rPr>
          <w:rFonts w:ascii="Times New Roman" w:eastAsia="Times New Roman" w:hAnsi="Times New Roman" w:cs="Times New Roman"/>
          <w:sz w:val="24"/>
          <w:szCs w:val="24"/>
          <w:lang w:eastAsia="ru-RU"/>
        </w:rPr>
        <w:t>тонни</w:t>
      </w:r>
      <w:proofErr w:type="spellEnd"/>
      <w:r w:rsidRPr="007E343B">
        <w:rPr>
          <w:rFonts w:ascii="Times New Roman" w:eastAsia="Times New Roman" w:hAnsi="Times New Roman" w:cs="Times New Roman"/>
          <w:sz w:val="24"/>
          <w:szCs w:val="24"/>
          <w:lang w:eastAsia="ru-RU"/>
        </w:rPr>
        <w:t xml:space="preserve"> вугільної продукції; собівартість товарної вугільної продукції, </w:t>
      </w:r>
      <w:proofErr w:type="spellStart"/>
      <w:r w:rsidRPr="007E343B">
        <w:rPr>
          <w:rFonts w:ascii="Times New Roman" w:eastAsia="Times New Roman" w:hAnsi="Times New Roman" w:cs="Times New Roman"/>
          <w:sz w:val="24"/>
          <w:szCs w:val="24"/>
          <w:lang w:eastAsia="ru-RU"/>
        </w:rPr>
        <w:t>середньоспискова</w:t>
      </w:r>
      <w:proofErr w:type="spellEnd"/>
      <w:r w:rsidRPr="007E343B">
        <w:rPr>
          <w:rFonts w:ascii="Times New Roman" w:eastAsia="Times New Roman" w:hAnsi="Times New Roman" w:cs="Times New Roman"/>
          <w:sz w:val="24"/>
          <w:szCs w:val="24"/>
          <w:lang w:eastAsia="ru-RU"/>
        </w:rPr>
        <w:t xml:space="preserve"> чисельність працівників (у тому числі тих, оплата праці яких частково здійснюється за рахунок коштів державного бюджету); середня зарплата 1 працівника та окремо середня зарплата працівника, оплата праці якого частково здійснюється за рахунок коштів державного бюджету;</w:t>
      </w:r>
      <w:r w:rsidRPr="007E343B">
        <w:rPr>
          <w:rFonts w:ascii="Times New Roman" w:eastAsia="Times New Roman" w:hAnsi="Times New Roman" w:cs="Times New Roman"/>
          <w:i/>
          <w:sz w:val="24"/>
          <w:szCs w:val="24"/>
          <w:lang w:eastAsia="ru-RU"/>
        </w:rPr>
        <w:t xml:space="preserve"> </w:t>
      </w:r>
      <w:r w:rsidRPr="007E343B">
        <w:rPr>
          <w:rFonts w:ascii="Times New Roman" w:eastAsia="Times New Roman" w:hAnsi="Times New Roman" w:cs="Times New Roman"/>
          <w:sz w:val="24"/>
          <w:szCs w:val="24"/>
          <w:lang w:eastAsia="ru-RU"/>
        </w:rPr>
        <w:t>результати діяльності (прибуток/збиток);</w:t>
      </w:r>
    </w:p>
    <w:p w:rsidR="00EF70F4" w:rsidRPr="007E343B" w:rsidRDefault="00EF70F4" w:rsidP="00D840A9">
      <w:pPr>
        <w:pStyle w:val="a3"/>
        <w:shd w:val="clear" w:color="auto" w:fill="FFFFFF" w:themeFill="background1"/>
        <w:spacing w:after="60" w:line="240" w:lineRule="auto"/>
        <w:ind w:left="0" w:right="-284" w:firstLine="567"/>
        <w:contextualSpacing w:val="0"/>
        <w:jc w:val="both"/>
        <w:rPr>
          <w:rFonts w:ascii="Times New Roman" w:hAnsi="Times New Roman" w:cs="Times New Roman"/>
          <w:sz w:val="24"/>
          <w:szCs w:val="24"/>
        </w:rPr>
      </w:pPr>
      <w:r w:rsidRPr="007E343B">
        <w:rPr>
          <w:rFonts w:ascii="Times New Roman" w:hAnsi="Times New Roman" w:cs="Times New Roman"/>
          <w:sz w:val="24"/>
          <w:szCs w:val="24"/>
        </w:rPr>
        <w:t>кількість шахт, які доцільно передати для приватизації або ліквідації (виходячи з прогнозного графіку визначеного Міністерством енергетики України), у тому числі: кількість та перелік шахт, які передбачається закрити, як неперспективні, із зазначенням орієнтовних строків та обсягів витрат на закриття по кожній шахті до їх фізичної ліквідації;  кількість та перелік шахт, які будуть виведені на беззбитковий рівень діяльності із зазначенням витрат на підтримку кожної шахти до моменту досягнення беззбитковості, з урахуванням шахт, включених до Національної акціонерної вугледобувної компанії (</w:t>
      </w:r>
      <w:r w:rsidRPr="007E343B">
        <w:rPr>
          <w:rFonts w:ascii="Times New Roman" w:eastAsia="Times New Roman" w:hAnsi="Times New Roman" w:cs="Times New Roman"/>
          <w:i/>
          <w:sz w:val="24"/>
          <w:szCs w:val="24"/>
          <w:lang w:eastAsia="ru-RU"/>
        </w:rPr>
        <w:t xml:space="preserve">контактна особа: </w:t>
      </w:r>
      <w:proofErr w:type="spellStart"/>
      <w:r w:rsidRPr="007E343B">
        <w:rPr>
          <w:rFonts w:ascii="Times New Roman" w:eastAsia="Times New Roman" w:hAnsi="Times New Roman" w:cs="Times New Roman"/>
          <w:i/>
          <w:sz w:val="24"/>
          <w:szCs w:val="24"/>
          <w:lang w:eastAsia="ru-RU"/>
        </w:rPr>
        <w:t>Триндюк</w:t>
      </w:r>
      <w:proofErr w:type="spellEnd"/>
      <w:r w:rsidRPr="007E343B">
        <w:rPr>
          <w:rFonts w:ascii="Times New Roman" w:eastAsia="Times New Roman" w:hAnsi="Times New Roman" w:cs="Times New Roman"/>
          <w:i/>
          <w:sz w:val="24"/>
          <w:szCs w:val="24"/>
          <w:lang w:eastAsia="ru-RU"/>
        </w:rPr>
        <w:t xml:space="preserve"> Жанна Володимирівна, </w:t>
      </w:r>
      <w:r w:rsidR="007E343B">
        <w:rPr>
          <w:rFonts w:ascii="Times New Roman" w:eastAsia="Times New Roman" w:hAnsi="Times New Roman" w:cs="Times New Roman"/>
          <w:i/>
          <w:sz w:val="24"/>
          <w:szCs w:val="24"/>
          <w:lang w:eastAsia="ru-RU"/>
        </w:rPr>
        <w:t xml:space="preserve">                   </w:t>
      </w:r>
      <w:proofErr w:type="spellStart"/>
      <w:r w:rsidRPr="007E343B">
        <w:rPr>
          <w:rFonts w:ascii="Times New Roman" w:eastAsia="Times New Roman" w:hAnsi="Times New Roman" w:cs="Times New Roman"/>
          <w:i/>
          <w:sz w:val="24"/>
          <w:szCs w:val="24"/>
          <w:lang w:eastAsia="ru-RU"/>
        </w:rPr>
        <w:t>тел</w:t>
      </w:r>
      <w:proofErr w:type="spellEnd"/>
      <w:r w:rsidRPr="007E343B">
        <w:rPr>
          <w:rFonts w:ascii="Times New Roman" w:eastAsia="Times New Roman" w:hAnsi="Times New Roman" w:cs="Times New Roman"/>
          <w:i/>
          <w:sz w:val="24"/>
          <w:szCs w:val="24"/>
          <w:lang w:eastAsia="ru-RU"/>
        </w:rPr>
        <w:t>. 201-56-43</w:t>
      </w:r>
      <w:r w:rsidRPr="007E343B">
        <w:rPr>
          <w:rFonts w:ascii="Times New Roman" w:hAnsi="Times New Roman" w:cs="Times New Roman"/>
          <w:sz w:val="24"/>
          <w:szCs w:val="24"/>
        </w:rPr>
        <w:t>).</w:t>
      </w:r>
    </w:p>
    <w:p w:rsidR="00E36358" w:rsidRPr="007E343B" w:rsidRDefault="00E36358" w:rsidP="00D840A9">
      <w:pPr>
        <w:pStyle w:val="a3"/>
        <w:shd w:val="clear" w:color="auto" w:fill="FFFFFF" w:themeFill="background1"/>
        <w:tabs>
          <w:tab w:val="left" w:pos="567"/>
          <w:tab w:val="left" w:pos="851"/>
        </w:tabs>
        <w:spacing w:after="60" w:line="240" w:lineRule="auto"/>
        <w:ind w:left="0" w:right="-284" w:firstLine="567"/>
        <w:contextualSpacing w:val="0"/>
        <w:jc w:val="both"/>
        <w:rPr>
          <w:rFonts w:ascii="Times New Roman" w:hAnsi="Times New Roman" w:cs="Times New Roman"/>
          <w:color w:val="FF0000"/>
          <w:sz w:val="24"/>
          <w:szCs w:val="24"/>
        </w:rPr>
      </w:pPr>
    </w:p>
    <w:p w:rsidR="009D16D1" w:rsidRPr="007E343B" w:rsidRDefault="009D16D1" w:rsidP="00A72FB7">
      <w:pPr>
        <w:pStyle w:val="a3"/>
        <w:numPr>
          <w:ilvl w:val="0"/>
          <w:numId w:val="26"/>
        </w:numPr>
        <w:pBdr>
          <w:top w:val="nil"/>
          <w:left w:val="nil"/>
          <w:bottom w:val="nil"/>
          <w:right w:val="nil"/>
          <w:between w:val="nil"/>
        </w:pBdr>
        <w:shd w:val="clear" w:color="auto" w:fill="FFFFFF" w:themeFill="background1"/>
        <w:tabs>
          <w:tab w:val="left" w:pos="567"/>
          <w:tab w:val="left" w:pos="851"/>
        </w:tabs>
        <w:spacing w:after="60" w:line="240" w:lineRule="auto"/>
        <w:ind w:left="0" w:right="-284" w:firstLine="567"/>
        <w:contextualSpacing w:val="0"/>
        <w:jc w:val="both"/>
        <w:rPr>
          <w:rFonts w:ascii="Times New Roman" w:eastAsia="Times New Roman" w:hAnsi="Times New Roman" w:cs="Times New Roman"/>
          <w:sz w:val="24"/>
          <w:szCs w:val="24"/>
        </w:rPr>
      </w:pPr>
      <w:r w:rsidRPr="007E343B">
        <w:rPr>
          <w:rFonts w:ascii="Times New Roman" w:eastAsia="Times New Roman" w:hAnsi="Times New Roman" w:cs="Times New Roman"/>
          <w:b/>
          <w:sz w:val="24"/>
          <w:szCs w:val="24"/>
        </w:rPr>
        <w:t xml:space="preserve">Щодо галузі культури </w:t>
      </w:r>
    </w:p>
    <w:p w:rsidR="009D16D1" w:rsidRPr="007E343B" w:rsidRDefault="009D16D1" w:rsidP="00D840A9">
      <w:pPr>
        <w:pStyle w:val="a3"/>
        <w:pBdr>
          <w:top w:val="nil"/>
          <w:left w:val="nil"/>
          <w:bottom w:val="nil"/>
          <w:right w:val="nil"/>
          <w:between w:val="nil"/>
        </w:pBdr>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7E343B">
        <w:rPr>
          <w:rFonts w:ascii="Times New Roman" w:eastAsia="Times New Roman" w:hAnsi="Times New Roman" w:cs="Times New Roman"/>
          <w:sz w:val="24"/>
          <w:szCs w:val="24"/>
        </w:rPr>
        <w:t>Головні розпорядники коштів державного бюджету мають надати наступу інформацію згідно додатк</w:t>
      </w:r>
      <w:r w:rsidR="007B38CB">
        <w:rPr>
          <w:rFonts w:ascii="Times New Roman" w:eastAsia="Times New Roman" w:hAnsi="Times New Roman" w:cs="Times New Roman"/>
          <w:sz w:val="24"/>
          <w:szCs w:val="24"/>
        </w:rPr>
        <w:t>а</w:t>
      </w:r>
      <w:r w:rsidRPr="007E343B">
        <w:rPr>
          <w:rFonts w:ascii="Times New Roman" w:eastAsia="Times New Roman" w:hAnsi="Times New Roman" w:cs="Times New Roman"/>
          <w:sz w:val="24"/>
          <w:szCs w:val="24"/>
        </w:rPr>
        <w:t xml:space="preserve"> № 12 до листа щодо:</w:t>
      </w:r>
    </w:p>
    <w:p w:rsidR="009D16D1" w:rsidRPr="007E343B" w:rsidRDefault="009D16D1" w:rsidP="00D840A9">
      <w:pPr>
        <w:pStyle w:val="a3"/>
        <w:pBdr>
          <w:top w:val="nil"/>
          <w:left w:val="nil"/>
          <w:bottom w:val="nil"/>
          <w:right w:val="nil"/>
          <w:between w:val="nil"/>
        </w:pBdr>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7E343B">
        <w:rPr>
          <w:rFonts w:ascii="Times New Roman" w:eastAsia="Times New Roman" w:hAnsi="Times New Roman" w:cs="Times New Roman"/>
          <w:sz w:val="24"/>
          <w:szCs w:val="24"/>
        </w:rPr>
        <w:t>- чисельності працівників закладів культури, що належать до сфери їх управління;</w:t>
      </w:r>
    </w:p>
    <w:p w:rsidR="009D16D1" w:rsidRPr="007E343B" w:rsidRDefault="009D16D1" w:rsidP="00D840A9">
      <w:pPr>
        <w:pStyle w:val="a3"/>
        <w:pBdr>
          <w:top w:val="nil"/>
          <w:left w:val="nil"/>
          <w:bottom w:val="nil"/>
          <w:right w:val="nil"/>
          <w:between w:val="nil"/>
        </w:pBdr>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7E343B">
        <w:rPr>
          <w:rFonts w:ascii="Times New Roman" w:eastAsia="Times New Roman" w:hAnsi="Times New Roman" w:cs="Times New Roman"/>
          <w:sz w:val="24"/>
          <w:szCs w:val="24"/>
        </w:rPr>
        <w:t>- надходжень, отриманих відповідно до пунктів 13</w:t>
      </w:r>
      <w:r w:rsidRPr="007E343B">
        <w:rPr>
          <w:rFonts w:ascii="Times New Roman" w:eastAsia="Times New Roman" w:hAnsi="Times New Roman" w:cs="Times New Roman"/>
          <w:sz w:val="24"/>
          <w:szCs w:val="24"/>
          <w:vertAlign w:val="superscript"/>
        </w:rPr>
        <w:t>6</w:t>
      </w:r>
      <w:r w:rsidRPr="007E343B">
        <w:rPr>
          <w:rFonts w:ascii="Times New Roman" w:eastAsia="Times New Roman" w:hAnsi="Times New Roman" w:cs="Times New Roman"/>
          <w:sz w:val="24"/>
          <w:szCs w:val="24"/>
        </w:rPr>
        <w:t>-13</w:t>
      </w:r>
      <w:r w:rsidRPr="007E343B">
        <w:rPr>
          <w:rFonts w:ascii="Times New Roman" w:eastAsia="Times New Roman" w:hAnsi="Times New Roman" w:cs="Times New Roman"/>
          <w:sz w:val="24"/>
          <w:szCs w:val="24"/>
          <w:vertAlign w:val="superscript"/>
        </w:rPr>
        <w:t>8</w:t>
      </w:r>
      <w:r w:rsidRPr="007E343B">
        <w:rPr>
          <w:rFonts w:ascii="Times New Roman" w:eastAsia="Times New Roman" w:hAnsi="Times New Roman" w:cs="Times New Roman"/>
          <w:sz w:val="24"/>
          <w:szCs w:val="24"/>
        </w:rPr>
        <w:t xml:space="preserve"> частини третьої статті 29 Бюджетного кодексу України щодо сфери кінематографії </w:t>
      </w:r>
      <w:r w:rsidRPr="007E343B">
        <w:rPr>
          <w:rFonts w:ascii="Times New Roman" w:eastAsia="Times New Roman" w:hAnsi="Times New Roman" w:cs="Times New Roman"/>
          <w:i/>
          <w:sz w:val="24"/>
          <w:szCs w:val="24"/>
        </w:rPr>
        <w:t xml:space="preserve">(контактні особи: </w:t>
      </w:r>
      <w:proofErr w:type="spellStart"/>
      <w:r w:rsidR="007B38CB" w:rsidRPr="007B38CB">
        <w:rPr>
          <w:rFonts w:ascii="Times New Roman" w:eastAsia="Times New Roman" w:hAnsi="Times New Roman" w:cs="Times New Roman"/>
          <w:i/>
          <w:sz w:val="24"/>
          <w:szCs w:val="24"/>
        </w:rPr>
        <w:t>Шестак</w:t>
      </w:r>
      <w:proofErr w:type="spellEnd"/>
      <w:r w:rsidR="007B38CB" w:rsidRPr="007B38CB">
        <w:rPr>
          <w:rFonts w:ascii="Times New Roman" w:eastAsia="Times New Roman" w:hAnsi="Times New Roman" w:cs="Times New Roman"/>
          <w:i/>
          <w:sz w:val="24"/>
          <w:szCs w:val="24"/>
        </w:rPr>
        <w:t xml:space="preserve"> Тетяна Володимирівна, </w:t>
      </w:r>
      <w:proofErr w:type="spellStart"/>
      <w:r w:rsidR="007B38CB" w:rsidRPr="007B38CB">
        <w:rPr>
          <w:rFonts w:ascii="Times New Roman" w:eastAsia="Times New Roman" w:hAnsi="Times New Roman" w:cs="Times New Roman"/>
          <w:i/>
          <w:sz w:val="24"/>
          <w:szCs w:val="24"/>
        </w:rPr>
        <w:t>тел</w:t>
      </w:r>
      <w:proofErr w:type="spellEnd"/>
      <w:r w:rsidR="007B38CB" w:rsidRPr="007B38CB">
        <w:rPr>
          <w:rFonts w:ascii="Times New Roman" w:eastAsia="Times New Roman" w:hAnsi="Times New Roman" w:cs="Times New Roman"/>
          <w:i/>
          <w:sz w:val="24"/>
          <w:szCs w:val="24"/>
        </w:rPr>
        <w:t>. 277-54-27</w:t>
      </w:r>
      <w:r w:rsidRPr="007E343B">
        <w:rPr>
          <w:rFonts w:ascii="Times New Roman" w:eastAsia="Times New Roman" w:hAnsi="Times New Roman" w:cs="Times New Roman"/>
          <w:i/>
          <w:sz w:val="24"/>
          <w:szCs w:val="24"/>
        </w:rPr>
        <w:t>).</w:t>
      </w:r>
    </w:p>
    <w:p w:rsidR="009D16D1" w:rsidRPr="007E343B" w:rsidRDefault="009D16D1" w:rsidP="00D840A9">
      <w:pPr>
        <w:pStyle w:val="a3"/>
        <w:pBdr>
          <w:top w:val="nil"/>
          <w:left w:val="nil"/>
          <w:bottom w:val="nil"/>
          <w:right w:val="nil"/>
          <w:between w:val="nil"/>
        </w:pBdr>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p>
    <w:p w:rsidR="005A42DE" w:rsidRPr="007E343B" w:rsidRDefault="005A42DE" w:rsidP="00A72FB7">
      <w:pPr>
        <w:pStyle w:val="a3"/>
        <w:numPr>
          <w:ilvl w:val="0"/>
          <w:numId w:val="26"/>
        </w:numPr>
        <w:shd w:val="clear" w:color="auto" w:fill="FFFFFF" w:themeFill="background1"/>
        <w:tabs>
          <w:tab w:val="left" w:pos="567"/>
          <w:tab w:val="left" w:pos="851"/>
        </w:tabs>
        <w:spacing w:after="60" w:line="240" w:lineRule="auto"/>
        <w:ind w:left="0" w:right="-284" w:firstLine="567"/>
        <w:contextualSpacing w:val="0"/>
        <w:jc w:val="both"/>
        <w:rPr>
          <w:rFonts w:ascii="Times New Roman" w:eastAsia="Times New Roman" w:hAnsi="Times New Roman" w:cs="Times New Roman"/>
          <w:b/>
          <w:sz w:val="24"/>
          <w:szCs w:val="24"/>
        </w:rPr>
      </w:pPr>
      <w:r w:rsidRPr="007E343B">
        <w:rPr>
          <w:rFonts w:ascii="Times New Roman" w:eastAsia="Times New Roman" w:hAnsi="Times New Roman" w:cs="Times New Roman"/>
          <w:b/>
          <w:sz w:val="24"/>
          <w:szCs w:val="24"/>
        </w:rPr>
        <w:t>Міністерству культури</w:t>
      </w:r>
      <w:r w:rsidR="007B38CB">
        <w:rPr>
          <w:rFonts w:ascii="Times New Roman" w:eastAsia="Times New Roman" w:hAnsi="Times New Roman" w:cs="Times New Roman"/>
          <w:b/>
          <w:sz w:val="24"/>
          <w:szCs w:val="24"/>
        </w:rPr>
        <w:t xml:space="preserve"> України</w:t>
      </w:r>
      <w:r w:rsidRPr="007E343B">
        <w:rPr>
          <w:rFonts w:ascii="Times New Roman" w:eastAsia="Times New Roman" w:hAnsi="Times New Roman" w:cs="Times New Roman"/>
          <w:b/>
          <w:sz w:val="24"/>
          <w:szCs w:val="24"/>
        </w:rPr>
        <w:t>:</w:t>
      </w:r>
    </w:p>
    <w:p w:rsidR="005A42DE" w:rsidRPr="007E343B" w:rsidRDefault="005A42DE" w:rsidP="00D840A9">
      <w:pPr>
        <w:numPr>
          <w:ilvl w:val="0"/>
          <w:numId w:val="15"/>
        </w:numPr>
        <w:pBdr>
          <w:top w:val="nil"/>
          <w:left w:val="nil"/>
          <w:bottom w:val="nil"/>
          <w:right w:val="nil"/>
          <w:between w:val="nil"/>
        </w:pBdr>
        <w:shd w:val="clear" w:color="auto" w:fill="FFFFFF" w:themeFill="background1"/>
        <w:tabs>
          <w:tab w:val="left" w:pos="567"/>
        </w:tabs>
        <w:spacing w:after="60" w:line="240" w:lineRule="auto"/>
        <w:ind w:left="0" w:right="-284" w:firstLine="567"/>
        <w:jc w:val="both"/>
        <w:rPr>
          <w:rFonts w:ascii="Times New Roman" w:eastAsia="Times New Roman" w:hAnsi="Times New Roman" w:cs="Times New Roman"/>
          <w:sz w:val="24"/>
          <w:szCs w:val="24"/>
        </w:rPr>
      </w:pPr>
      <w:r w:rsidRPr="007E343B">
        <w:rPr>
          <w:rFonts w:ascii="Times New Roman" w:eastAsia="Times New Roman" w:hAnsi="Times New Roman" w:cs="Times New Roman"/>
          <w:sz w:val="24"/>
          <w:szCs w:val="24"/>
        </w:rPr>
        <w:t>надати пропозиції з пошуку шляхів ефективного використання наявних бюджетних коштів, вдосконалення механізмів та посилення контролю за їх використанням;</w:t>
      </w:r>
    </w:p>
    <w:p w:rsidR="005A42DE" w:rsidRPr="007E343B" w:rsidRDefault="005A42DE" w:rsidP="00D840A9">
      <w:pPr>
        <w:numPr>
          <w:ilvl w:val="0"/>
          <w:numId w:val="15"/>
        </w:numPr>
        <w:pBdr>
          <w:top w:val="nil"/>
          <w:left w:val="nil"/>
          <w:bottom w:val="nil"/>
          <w:right w:val="nil"/>
          <w:between w:val="nil"/>
        </w:pBdr>
        <w:shd w:val="clear" w:color="auto" w:fill="FFFFFF" w:themeFill="background1"/>
        <w:tabs>
          <w:tab w:val="left" w:pos="567"/>
        </w:tabs>
        <w:spacing w:after="60" w:line="240" w:lineRule="auto"/>
        <w:ind w:left="0" w:right="-284" w:firstLine="567"/>
        <w:jc w:val="both"/>
        <w:rPr>
          <w:rFonts w:ascii="Times New Roman" w:eastAsia="Times New Roman" w:hAnsi="Times New Roman" w:cs="Times New Roman"/>
          <w:sz w:val="24"/>
          <w:szCs w:val="24"/>
        </w:rPr>
      </w:pPr>
      <w:r w:rsidRPr="007E343B">
        <w:rPr>
          <w:rFonts w:ascii="Times New Roman" w:eastAsia="Times New Roman" w:hAnsi="Times New Roman" w:cs="Times New Roman"/>
          <w:sz w:val="24"/>
          <w:szCs w:val="24"/>
        </w:rPr>
        <w:t xml:space="preserve">розглянути питання підвищення ефективності використання бюджетних коштів Українським культурним фондом, спрямування їх на першочергові критично важливі </w:t>
      </w:r>
      <w:proofErr w:type="spellStart"/>
      <w:r w:rsidRPr="007E343B">
        <w:rPr>
          <w:rFonts w:ascii="Times New Roman" w:eastAsia="Times New Roman" w:hAnsi="Times New Roman" w:cs="Times New Roman"/>
          <w:sz w:val="24"/>
          <w:szCs w:val="24"/>
        </w:rPr>
        <w:t>про</w:t>
      </w:r>
      <w:r w:rsidR="00EA5A89">
        <w:rPr>
          <w:rFonts w:ascii="Times New Roman" w:eastAsia="Times New Roman" w:hAnsi="Times New Roman" w:cs="Times New Roman"/>
          <w:sz w:val="24"/>
          <w:szCs w:val="24"/>
        </w:rPr>
        <w:t>є</w:t>
      </w:r>
      <w:r w:rsidRPr="007E343B">
        <w:rPr>
          <w:rFonts w:ascii="Times New Roman" w:eastAsia="Times New Roman" w:hAnsi="Times New Roman" w:cs="Times New Roman"/>
          <w:sz w:val="24"/>
          <w:szCs w:val="24"/>
        </w:rPr>
        <w:t>кти</w:t>
      </w:r>
      <w:proofErr w:type="spellEnd"/>
      <w:r w:rsidRPr="007E343B">
        <w:rPr>
          <w:rFonts w:ascii="Times New Roman" w:eastAsia="Times New Roman" w:hAnsi="Times New Roman" w:cs="Times New Roman"/>
          <w:sz w:val="24"/>
          <w:szCs w:val="24"/>
        </w:rPr>
        <w:t xml:space="preserve"> та поширення україномовного культурного продукту серед різних верств населення;</w:t>
      </w:r>
    </w:p>
    <w:p w:rsidR="00EA5A89" w:rsidRPr="007E343B" w:rsidRDefault="005A42DE" w:rsidP="00D840A9">
      <w:pPr>
        <w:pStyle w:val="a3"/>
        <w:pBdr>
          <w:top w:val="nil"/>
          <w:left w:val="nil"/>
          <w:bottom w:val="nil"/>
          <w:right w:val="nil"/>
          <w:between w:val="nil"/>
        </w:pBdr>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7E343B">
        <w:rPr>
          <w:rFonts w:ascii="Times New Roman" w:eastAsia="Times New Roman" w:hAnsi="Times New Roman" w:cs="Times New Roman"/>
          <w:sz w:val="24"/>
          <w:szCs w:val="24"/>
        </w:rPr>
        <w:t>надати пропозиції щодо формування ефективних і дієвих механізмів державної підтримки книговидавничої справи, зокрема в частині залучення фінансових ресурсів суб’єктів книжкового ринку на паритетній основі</w:t>
      </w:r>
      <w:r w:rsidR="00EA5A89">
        <w:rPr>
          <w:rFonts w:ascii="Times New Roman" w:eastAsia="Times New Roman" w:hAnsi="Times New Roman" w:cs="Times New Roman"/>
          <w:sz w:val="24"/>
          <w:szCs w:val="24"/>
        </w:rPr>
        <w:t xml:space="preserve"> </w:t>
      </w:r>
      <w:r w:rsidR="00EA5A89" w:rsidRPr="007E343B">
        <w:rPr>
          <w:rFonts w:ascii="Times New Roman" w:eastAsia="Times New Roman" w:hAnsi="Times New Roman" w:cs="Times New Roman"/>
          <w:i/>
          <w:sz w:val="24"/>
          <w:szCs w:val="24"/>
        </w:rPr>
        <w:t xml:space="preserve">(контактні особи: </w:t>
      </w:r>
      <w:proofErr w:type="spellStart"/>
      <w:r w:rsidR="00EA5A89" w:rsidRPr="007B38CB">
        <w:rPr>
          <w:rFonts w:ascii="Times New Roman" w:eastAsia="Times New Roman" w:hAnsi="Times New Roman" w:cs="Times New Roman"/>
          <w:i/>
          <w:sz w:val="24"/>
          <w:szCs w:val="24"/>
        </w:rPr>
        <w:t>Шестак</w:t>
      </w:r>
      <w:proofErr w:type="spellEnd"/>
      <w:r w:rsidR="00EA5A89" w:rsidRPr="007B38CB">
        <w:rPr>
          <w:rFonts w:ascii="Times New Roman" w:eastAsia="Times New Roman" w:hAnsi="Times New Roman" w:cs="Times New Roman"/>
          <w:i/>
          <w:sz w:val="24"/>
          <w:szCs w:val="24"/>
        </w:rPr>
        <w:t xml:space="preserve"> Тетяна Володимирівна, </w:t>
      </w:r>
      <w:proofErr w:type="spellStart"/>
      <w:r w:rsidR="00EA5A89" w:rsidRPr="007B38CB">
        <w:rPr>
          <w:rFonts w:ascii="Times New Roman" w:eastAsia="Times New Roman" w:hAnsi="Times New Roman" w:cs="Times New Roman"/>
          <w:i/>
          <w:sz w:val="24"/>
          <w:szCs w:val="24"/>
        </w:rPr>
        <w:t>тел</w:t>
      </w:r>
      <w:proofErr w:type="spellEnd"/>
      <w:r w:rsidR="00EA5A89" w:rsidRPr="007B38CB">
        <w:rPr>
          <w:rFonts w:ascii="Times New Roman" w:eastAsia="Times New Roman" w:hAnsi="Times New Roman" w:cs="Times New Roman"/>
          <w:i/>
          <w:sz w:val="24"/>
          <w:szCs w:val="24"/>
        </w:rPr>
        <w:t>. 277-54-27</w:t>
      </w:r>
      <w:r w:rsidR="00EA5A89" w:rsidRPr="007E343B">
        <w:rPr>
          <w:rFonts w:ascii="Times New Roman" w:eastAsia="Times New Roman" w:hAnsi="Times New Roman" w:cs="Times New Roman"/>
          <w:i/>
          <w:sz w:val="24"/>
          <w:szCs w:val="24"/>
        </w:rPr>
        <w:t>).</w:t>
      </w:r>
    </w:p>
    <w:p w:rsidR="00523944" w:rsidRPr="007E343B" w:rsidRDefault="00523944" w:rsidP="00D840A9">
      <w:pPr>
        <w:shd w:val="clear" w:color="auto" w:fill="FFFFFF" w:themeFill="background1"/>
        <w:tabs>
          <w:tab w:val="left" w:pos="567"/>
        </w:tabs>
        <w:spacing w:after="60" w:line="240" w:lineRule="auto"/>
        <w:ind w:right="-284" w:firstLine="567"/>
        <w:jc w:val="both"/>
        <w:rPr>
          <w:rFonts w:ascii="Times New Roman" w:eastAsia="Times New Roman" w:hAnsi="Times New Roman" w:cs="Times New Roman"/>
          <w:color w:val="FF0000"/>
          <w:sz w:val="24"/>
          <w:szCs w:val="24"/>
        </w:rPr>
      </w:pPr>
    </w:p>
    <w:p w:rsidR="00523944" w:rsidRPr="007E343B" w:rsidRDefault="00523944" w:rsidP="00A72FB7">
      <w:pPr>
        <w:pStyle w:val="a3"/>
        <w:numPr>
          <w:ilvl w:val="0"/>
          <w:numId w:val="26"/>
        </w:numPr>
        <w:pBdr>
          <w:top w:val="nil"/>
          <w:left w:val="nil"/>
          <w:bottom w:val="nil"/>
          <w:right w:val="nil"/>
          <w:between w:val="nil"/>
        </w:pBdr>
        <w:shd w:val="clear" w:color="auto" w:fill="FFFFFF" w:themeFill="background1"/>
        <w:tabs>
          <w:tab w:val="left" w:pos="567"/>
          <w:tab w:val="left" w:pos="851"/>
        </w:tabs>
        <w:spacing w:after="60" w:line="240" w:lineRule="auto"/>
        <w:ind w:left="0" w:right="-284" w:firstLine="567"/>
        <w:contextualSpacing w:val="0"/>
        <w:jc w:val="both"/>
        <w:rPr>
          <w:rFonts w:ascii="Times New Roman" w:eastAsia="Times New Roman" w:hAnsi="Times New Roman" w:cs="Times New Roman"/>
          <w:b/>
          <w:color w:val="FF0000"/>
          <w:sz w:val="24"/>
          <w:szCs w:val="24"/>
        </w:rPr>
      </w:pPr>
      <w:r w:rsidRPr="007E343B">
        <w:rPr>
          <w:rFonts w:ascii="Times New Roman" w:eastAsia="Times New Roman" w:hAnsi="Times New Roman" w:cs="Times New Roman"/>
          <w:b/>
          <w:sz w:val="24"/>
          <w:szCs w:val="24"/>
        </w:rPr>
        <w:t>Міністерству охорони здоров’я України</w:t>
      </w:r>
      <w:r w:rsidR="00981002" w:rsidRPr="007E343B">
        <w:rPr>
          <w:rFonts w:ascii="Times New Roman" w:eastAsia="Times New Roman" w:hAnsi="Times New Roman" w:cs="Times New Roman"/>
          <w:b/>
          <w:sz w:val="24"/>
          <w:szCs w:val="24"/>
        </w:rPr>
        <w:t xml:space="preserve"> надати</w:t>
      </w:r>
      <w:r w:rsidRPr="007E343B">
        <w:rPr>
          <w:rFonts w:ascii="Times New Roman" w:eastAsia="Times New Roman" w:hAnsi="Times New Roman" w:cs="Times New Roman"/>
          <w:b/>
          <w:sz w:val="24"/>
          <w:szCs w:val="24"/>
        </w:rPr>
        <w:t>:</w:t>
      </w:r>
    </w:p>
    <w:p w:rsidR="00EA5A89" w:rsidRPr="00EA5A89" w:rsidRDefault="00EA5A89" w:rsidP="00A72FB7">
      <w:pPr>
        <w:pStyle w:val="a3"/>
        <w:numPr>
          <w:ilvl w:val="0"/>
          <w:numId w:val="29"/>
        </w:numPr>
        <w:shd w:val="clear" w:color="auto" w:fill="FFFFFF" w:themeFill="background1"/>
        <w:tabs>
          <w:tab w:val="left" w:pos="851"/>
        </w:tabs>
        <w:spacing w:after="60" w:line="240" w:lineRule="auto"/>
        <w:ind w:left="0" w:right="-284" w:firstLine="567"/>
        <w:contextualSpacing w:val="0"/>
        <w:jc w:val="both"/>
        <w:rPr>
          <w:rFonts w:ascii="Times New Roman" w:eastAsia="Times New Roman" w:hAnsi="Times New Roman" w:cs="Times New Roman"/>
          <w:sz w:val="24"/>
          <w:szCs w:val="24"/>
          <w:highlight w:val="white"/>
        </w:rPr>
      </w:pPr>
      <w:r w:rsidRPr="00EA5A89">
        <w:rPr>
          <w:rFonts w:ascii="Times New Roman" w:eastAsia="Times New Roman" w:hAnsi="Times New Roman" w:cs="Times New Roman"/>
          <w:sz w:val="24"/>
          <w:szCs w:val="24"/>
          <w:highlight w:val="white"/>
        </w:rPr>
        <w:t>Пріоритетні напрями розвитку сфери охорони здоров’я в середньостроковій перспективі на 2027-2029 роки з обґрунтуваннями для визначення базового обсягу витрат та нових політик.</w:t>
      </w:r>
    </w:p>
    <w:p w:rsidR="00EA5A89" w:rsidRPr="00EA5A89" w:rsidRDefault="00EA5A89" w:rsidP="00A72FB7">
      <w:pPr>
        <w:pStyle w:val="a3"/>
        <w:numPr>
          <w:ilvl w:val="0"/>
          <w:numId w:val="29"/>
        </w:numPr>
        <w:shd w:val="clear" w:color="auto" w:fill="FFFFFF" w:themeFill="background1"/>
        <w:tabs>
          <w:tab w:val="left" w:pos="851"/>
        </w:tabs>
        <w:spacing w:after="60" w:line="240" w:lineRule="auto"/>
        <w:ind w:left="0" w:right="-284" w:firstLine="567"/>
        <w:contextualSpacing w:val="0"/>
        <w:jc w:val="both"/>
        <w:rPr>
          <w:rFonts w:ascii="Times New Roman" w:eastAsia="Times New Roman" w:hAnsi="Times New Roman" w:cs="Times New Roman"/>
          <w:sz w:val="24"/>
          <w:szCs w:val="24"/>
          <w:highlight w:val="white"/>
        </w:rPr>
      </w:pPr>
      <w:r w:rsidRPr="00EA5A89">
        <w:rPr>
          <w:rFonts w:ascii="Times New Roman" w:eastAsia="Times New Roman" w:hAnsi="Times New Roman" w:cs="Times New Roman"/>
          <w:sz w:val="24"/>
          <w:szCs w:val="24"/>
          <w:highlight w:val="white"/>
        </w:rPr>
        <w:t>Пропозиції щодо:</w:t>
      </w:r>
    </w:p>
    <w:p w:rsidR="00EA5A89" w:rsidRPr="00EA5A89" w:rsidRDefault="00EA5A89" w:rsidP="00D840A9">
      <w:pPr>
        <w:pStyle w:val="a3"/>
        <w:shd w:val="clear" w:color="auto" w:fill="FFFFFF" w:themeFill="background1"/>
        <w:spacing w:after="60" w:line="240" w:lineRule="auto"/>
        <w:ind w:left="0" w:right="-284" w:firstLine="567"/>
        <w:contextualSpacing w:val="0"/>
        <w:jc w:val="both"/>
        <w:rPr>
          <w:rFonts w:ascii="Times New Roman" w:eastAsia="Times New Roman" w:hAnsi="Times New Roman" w:cs="Times New Roman"/>
          <w:sz w:val="24"/>
          <w:szCs w:val="24"/>
        </w:rPr>
      </w:pPr>
      <w:r w:rsidRPr="00EA5A89">
        <w:rPr>
          <w:sz w:val="24"/>
          <w:szCs w:val="24"/>
        </w:rPr>
        <w:lastRenderedPageBreak/>
        <w:t>-</w:t>
      </w:r>
      <w:r>
        <w:rPr>
          <w:sz w:val="14"/>
          <w:szCs w:val="14"/>
        </w:rPr>
        <w:t> </w:t>
      </w:r>
      <w:r w:rsidRPr="00EA5A89">
        <w:rPr>
          <w:rFonts w:ascii="Times New Roman" w:eastAsia="Times New Roman" w:hAnsi="Times New Roman" w:cs="Times New Roman"/>
          <w:sz w:val="24"/>
          <w:szCs w:val="24"/>
        </w:rPr>
        <w:t xml:space="preserve">оптимізації та упорядкування мережі закладів охорони здоров’я відповідно до прогнозованих потреб населення у медичних послугах з урахуванням демографічних та міграційних процесів, перегляду підходів щодо визначення </w:t>
      </w:r>
      <w:proofErr w:type="spellStart"/>
      <w:r w:rsidRPr="00EA5A89">
        <w:rPr>
          <w:rFonts w:ascii="Times New Roman" w:eastAsia="Times New Roman" w:hAnsi="Times New Roman" w:cs="Times New Roman"/>
          <w:sz w:val="24"/>
          <w:szCs w:val="24"/>
        </w:rPr>
        <w:t>кластерності</w:t>
      </w:r>
      <w:proofErr w:type="spellEnd"/>
      <w:r w:rsidRPr="00EA5A89">
        <w:rPr>
          <w:rFonts w:ascii="Times New Roman" w:eastAsia="Times New Roman" w:hAnsi="Times New Roman" w:cs="Times New Roman"/>
          <w:sz w:val="24"/>
          <w:szCs w:val="24"/>
        </w:rPr>
        <w:t xml:space="preserve"> закладів;</w:t>
      </w:r>
    </w:p>
    <w:p w:rsidR="00EA5A89" w:rsidRPr="00EA5A89" w:rsidRDefault="00EA5A89" w:rsidP="00D840A9">
      <w:pPr>
        <w:pStyle w:val="a3"/>
        <w:shd w:val="clear" w:color="auto" w:fill="FFFFFF" w:themeFill="background1"/>
        <w:spacing w:after="60" w:line="240" w:lineRule="auto"/>
        <w:ind w:left="0" w:right="-284" w:firstLine="567"/>
        <w:contextualSpacing w:val="0"/>
        <w:jc w:val="both"/>
        <w:rPr>
          <w:rFonts w:ascii="Times New Roman" w:eastAsia="Times New Roman" w:hAnsi="Times New Roman" w:cs="Times New Roman"/>
          <w:sz w:val="24"/>
          <w:szCs w:val="24"/>
        </w:rPr>
      </w:pPr>
      <w:r w:rsidRPr="00EA5A89">
        <w:rPr>
          <w:sz w:val="24"/>
          <w:szCs w:val="24"/>
        </w:rPr>
        <w:t>-</w:t>
      </w:r>
      <w:r>
        <w:rPr>
          <w:sz w:val="24"/>
          <w:szCs w:val="24"/>
        </w:rPr>
        <w:t> </w:t>
      </w:r>
      <w:r w:rsidRPr="00EA5A89">
        <w:rPr>
          <w:rFonts w:ascii="Times New Roman" w:eastAsia="Times New Roman" w:hAnsi="Times New Roman" w:cs="Times New Roman"/>
          <w:sz w:val="24"/>
          <w:szCs w:val="24"/>
        </w:rPr>
        <w:t xml:space="preserve">удосконалення механізму оплати медичних послуг з надання первинної медичної допомоги, зокрема в частині фінансування лабораторних досліджень (виокремлення їх вартості із </w:t>
      </w:r>
      <w:proofErr w:type="spellStart"/>
      <w:r w:rsidRPr="00EA5A89">
        <w:rPr>
          <w:rFonts w:ascii="Times New Roman" w:eastAsia="Times New Roman" w:hAnsi="Times New Roman" w:cs="Times New Roman"/>
          <w:sz w:val="24"/>
          <w:szCs w:val="24"/>
        </w:rPr>
        <w:t>капітаційної</w:t>
      </w:r>
      <w:proofErr w:type="spellEnd"/>
      <w:r w:rsidRPr="00EA5A89">
        <w:rPr>
          <w:rFonts w:ascii="Times New Roman" w:eastAsia="Times New Roman" w:hAnsi="Times New Roman" w:cs="Times New Roman"/>
          <w:sz w:val="24"/>
          <w:szCs w:val="24"/>
        </w:rPr>
        <w:t xml:space="preserve"> ставки та оплати таких досліджень за фактом їх надання);</w:t>
      </w:r>
    </w:p>
    <w:p w:rsidR="00EA5A89" w:rsidRPr="00EA5A89" w:rsidRDefault="00EA5A89" w:rsidP="00D840A9">
      <w:pPr>
        <w:pStyle w:val="a3"/>
        <w:shd w:val="clear" w:color="auto" w:fill="FFFFFF" w:themeFill="background1"/>
        <w:spacing w:after="60" w:line="240" w:lineRule="auto"/>
        <w:ind w:left="0" w:right="-284" w:firstLine="567"/>
        <w:contextualSpacing w:val="0"/>
        <w:jc w:val="both"/>
        <w:rPr>
          <w:rFonts w:ascii="Times New Roman" w:eastAsia="Times New Roman" w:hAnsi="Times New Roman" w:cs="Times New Roman"/>
          <w:sz w:val="24"/>
          <w:szCs w:val="24"/>
        </w:rPr>
      </w:pPr>
      <w:r w:rsidRPr="00EA5A89">
        <w:rPr>
          <w:rFonts w:ascii="Times New Roman" w:eastAsia="Times New Roman" w:hAnsi="Times New Roman" w:cs="Times New Roman"/>
          <w:sz w:val="24"/>
          <w:szCs w:val="24"/>
        </w:rPr>
        <w:t>-</w:t>
      </w:r>
      <w:r>
        <w:rPr>
          <w:rFonts w:ascii="Times New Roman" w:eastAsia="Times New Roman" w:hAnsi="Times New Roman" w:cs="Times New Roman"/>
          <w:sz w:val="24"/>
          <w:szCs w:val="24"/>
        </w:rPr>
        <w:t> </w:t>
      </w:r>
      <w:r w:rsidRPr="00EA5A89">
        <w:rPr>
          <w:rFonts w:ascii="Times New Roman" w:eastAsia="Times New Roman" w:hAnsi="Times New Roman" w:cs="Times New Roman"/>
          <w:sz w:val="24"/>
          <w:szCs w:val="24"/>
        </w:rPr>
        <w:t xml:space="preserve">удосконалення підходів до обрахунку </w:t>
      </w:r>
      <w:proofErr w:type="spellStart"/>
      <w:r w:rsidRPr="00EA5A89">
        <w:rPr>
          <w:rFonts w:ascii="Times New Roman" w:eastAsia="Times New Roman" w:hAnsi="Times New Roman" w:cs="Times New Roman"/>
          <w:sz w:val="24"/>
          <w:szCs w:val="24"/>
        </w:rPr>
        <w:t>оплат</w:t>
      </w:r>
      <w:proofErr w:type="spellEnd"/>
      <w:r w:rsidRPr="00EA5A89">
        <w:rPr>
          <w:rFonts w:ascii="Times New Roman" w:eastAsia="Times New Roman" w:hAnsi="Times New Roman" w:cs="Times New Roman"/>
          <w:sz w:val="24"/>
          <w:szCs w:val="24"/>
        </w:rPr>
        <w:t xml:space="preserve"> за надання послуг за пакетом «Профілактика, діагностика, спостереження та лікування в амбулаторних умовах» не допускаючи необґрунтованого зростання таких послуг;</w:t>
      </w:r>
    </w:p>
    <w:p w:rsidR="00EA5A89" w:rsidRPr="00EA5A89" w:rsidRDefault="00EA5A89" w:rsidP="00D840A9">
      <w:pPr>
        <w:pStyle w:val="a3"/>
        <w:shd w:val="clear" w:color="auto" w:fill="FFFFFF" w:themeFill="background1"/>
        <w:spacing w:after="60" w:line="240" w:lineRule="auto"/>
        <w:ind w:left="0" w:right="-284" w:firstLine="567"/>
        <w:contextualSpacing w:val="0"/>
        <w:jc w:val="both"/>
        <w:rPr>
          <w:rFonts w:ascii="Times New Roman" w:eastAsia="Times New Roman" w:hAnsi="Times New Roman" w:cs="Times New Roman"/>
          <w:sz w:val="24"/>
          <w:szCs w:val="24"/>
          <w:highlight w:val="white"/>
        </w:rPr>
      </w:pPr>
      <w:r w:rsidRPr="00EA5A89">
        <w:rPr>
          <w:rFonts w:ascii="Times New Roman" w:eastAsia="Times New Roman" w:hAnsi="Times New Roman" w:cs="Times New Roman"/>
          <w:sz w:val="24"/>
          <w:szCs w:val="24"/>
          <w:highlight w:val="white"/>
        </w:rPr>
        <w:t>-</w:t>
      </w:r>
      <w:r w:rsidRPr="00EA5A89">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 </w:t>
      </w:r>
      <w:r w:rsidRPr="00EA5A89">
        <w:rPr>
          <w:rFonts w:ascii="Times New Roman" w:eastAsia="Times New Roman" w:hAnsi="Times New Roman" w:cs="Times New Roman"/>
          <w:sz w:val="24"/>
          <w:szCs w:val="24"/>
          <w:highlight w:val="white"/>
        </w:rPr>
        <w:t>оптимізації видатків державного бюджету за бюджетними програмами, за якими протягом останніх років відмічається значна економія коштів, яка перерозподіляється на інші напрями та програми;</w:t>
      </w:r>
    </w:p>
    <w:p w:rsidR="00EA5A89" w:rsidRPr="00EA5A89" w:rsidRDefault="00EA5A89" w:rsidP="00D840A9">
      <w:pPr>
        <w:pStyle w:val="a3"/>
        <w:shd w:val="clear" w:color="auto" w:fill="FFFFFF" w:themeFill="background1"/>
        <w:spacing w:after="60" w:line="240" w:lineRule="auto"/>
        <w:ind w:left="0" w:right="-284" w:firstLine="567"/>
        <w:contextualSpacing w:val="0"/>
        <w:jc w:val="both"/>
        <w:rPr>
          <w:rFonts w:ascii="Times New Roman" w:eastAsia="Times New Roman" w:hAnsi="Times New Roman" w:cs="Times New Roman"/>
          <w:sz w:val="24"/>
          <w:szCs w:val="24"/>
          <w:highlight w:val="white"/>
        </w:rPr>
      </w:pPr>
      <w:r w:rsidRPr="00EA5A89">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w:t>
      </w:r>
      <w:r w:rsidRPr="00EA5A89">
        <w:rPr>
          <w:rFonts w:ascii="Times New Roman" w:eastAsia="Times New Roman" w:hAnsi="Times New Roman" w:cs="Times New Roman"/>
          <w:sz w:val="24"/>
          <w:szCs w:val="24"/>
          <w:highlight w:val="white"/>
        </w:rPr>
        <w:t>подальшого функціонування санаторних закладів МОЗ.</w:t>
      </w:r>
    </w:p>
    <w:p w:rsidR="00981002" w:rsidRPr="00EA5A89" w:rsidRDefault="00EA5A89" w:rsidP="00A72FB7">
      <w:pPr>
        <w:pStyle w:val="a3"/>
        <w:numPr>
          <w:ilvl w:val="0"/>
          <w:numId w:val="29"/>
        </w:numPr>
        <w:shd w:val="clear" w:color="auto" w:fill="FFFFFF" w:themeFill="background1"/>
        <w:spacing w:after="60" w:line="240" w:lineRule="auto"/>
        <w:ind w:left="0" w:right="-284" w:firstLine="567"/>
        <w:contextualSpacing w:val="0"/>
        <w:jc w:val="both"/>
        <w:rPr>
          <w:rFonts w:ascii="Times New Roman" w:eastAsia="Times New Roman" w:hAnsi="Times New Roman" w:cs="Times New Roman"/>
          <w:sz w:val="24"/>
          <w:szCs w:val="24"/>
        </w:rPr>
      </w:pPr>
      <w:r w:rsidRPr="00EA5A89">
        <w:rPr>
          <w:rFonts w:ascii="Times New Roman" w:eastAsia="Times New Roman" w:hAnsi="Times New Roman" w:cs="Times New Roman"/>
          <w:sz w:val="24"/>
          <w:szCs w:val="24"/>
          <w:highlight w:val="white"/>
        </w:rPr>
        <w:t xml:space="preserve">При формуванні політик щодо розробки програми медичних гарантій надати пропозиції щодо запровадження стратегічного планування обсягів та типів послуг на основі аналізу об’єктивних потреб населення, врахування </w:t>
      </w:r>
      <w:proofErr w:type="spellStart"/>
      <w:r w:rsidRPr="00EA5A89">
        <w:rPr>
          <w:rFonts w:ascii="Times New Roman" w:eastAsia="Times New Roman" w:hAnsi="Times New Roman" w:cs="Times New Roman"/>
          <w:sz w:val="24"/>
          <w:szCs w:val="24"/>
          <w:highlight w:val="white"/>
        </w:rPr>
        <w:t>кластерності</w:t>
      </w:r>
      <w:proofErr w:type="spellEnd"/>
      <w:r w:rsidRPr="00EA5A89">
        <w:rPr>
          <w:rFonts w:ascii="Times New Roman" w:eastAsia="Times New Roman" w:hAnsi="Times New Roman" w:cs="Times New Roman"/>
          <w:sz w:val="24"/>
          <w:szCs w:val="24"/>
          <w:highlight w:val="white"/>
        </w:rPr>
        <w:t xml:space="preserve"> мережі закладі</w:t>
      </w:r>
      <w:r w:rsidRPr="00EA5A89">
        <w:rPr>
          <w:rFonts w:ascii="Times New Roman" w:eastAsia="Times New Roman" w:hAnsi="Times New Roman" w:cs="Times New Roman"/>
          <w:sz w:val="24"/>
          <w:szCs w:val="24"/>
        </w:rPr>
        <w:t>в, а також усунення недоліків реалізації програми медичних гарантій, виявлених у 2025 році</w:t>
      </w:r>
      <w:r w:rsidRPr="00EA5A89">
        <w:rPr>
          <w:rFonts w:ascii="Times New Roman" w:eastAsia="Times New Roman" w:hAnsi="Times New Roman" w:cs="Times New Roman"/>
          <w:i/>
          <w:sz w:val="24"/>
          <w:szCs w:val="24"/>
        </w:rPr>
        <w:t xml:space="preserve"> </w:t>
      </w:r>
      <w:r w:rsidR="00981002" w:rsidRPr="00EA5A89">
        <w:rPr>
          <w:rFonts w:ascii="Times New Roman" w:eastAsia="Times New Roman" w:hAnsi="Times New Roman" w:cs="Times New Roman"/>
          <w:i/>
          <w:sz w:val="24"/>
          <w:szCs w:val="24"/>
        </w:rPr>
        <w:t xml:space="preserve">(контактні особи: </w:t>
      </w:r>
      <w:proofErr w:type="spellStart"/>
      <w:r w:rsidR="00981002" w:rsidRPr="00EA5A89">
        <w:rPr>
          <w:rFonts w:ascii="Times New Roman" w:eastAsia="Times New Roman" w:hAnsi="Times New Roman" w:cs="Times New Roman"/>
          <w:i/>
          <w:sz w:val="24"/>
          <w:szCs w:val="24"/>
        </w:rPr>
        <w:t>Махиня</w:t>
      </w:r>
      <w:proofErr w:type="spellEnd"/>
      <w:r w:rsidR="00981002" w:rsidRPr="00EA5A89">
        <w:rPr>
          <w:rFonts w:ascii="Times New Roman" w:eastAsia="Times New Roman" w:hAnsi="Times New Roman" w:cs="Times New Roman"/>
          <w:i/>
          <w:sz w:val="24"/>
          <w:szCs w:val="24"/>
        </w:rPr>
        <w:t xml:space="preserve"> Наталія Броніславівна, </w:t>
      </w:r>
      <w:proofErr w:type="spellStart"/>
      <w:r w:rsidR="00981002" w:rsidRPr="00EA5A89">
        <w:rPr>
          <w:rFonts w:ascii="Times New Roman" w:eastAsia="Times New Roman" w:hAnsi="Times New Roman" w:cs="Times New Roman"/>
          <w:i/>
          <w:sz w:val="24"/>
          <w:szCs w:val="24"/>
        </w:rPr>
        <w:t>тел</w:t>
      </w:r>
      <w:proofErr w:type="spellEnd"/>
      <w:r w:rsidR="00981002" w:rsidRPr="00EA5A89">
        <w:rPr>
          <w:rFonts w:ascii="Times New Roman" w:eastAsia="Times New Roman" w:hAnsi="Times New Roman" w:cs="Times New Roman"/>
          <w:i/>
          <w:sz w:val="24"/>
          <w:szCs w:val="24"/>
        </w:rPr>
        <w:t xml:space="preserve">. 277-54-62 та </w:t>
      </w:r>
      <w:proofErr w:type="spellStart"/>
      <w:r w:rsidR="00981002" w:rsidRPr="00EA5A89">
        <w:rPr>
          <w:rFonts w:ascii="Times New Roman" w:eastAsia="Times New Roman" w:hAnsi="Times New Roman" w:cs="Times New Roman"/>
          <w:i/>
          <w:sz w:val="24"/>
          <w:szCs w:val="24"/>
        </w:rPr>
        <w:t>Мошковська</w:t>
      </w:r>
      <w:proofErr w:type="spellEnd"/>
      <w:r w:rsidR="00981002" w:rsidRPr="00EA5A89">
        <w:rPr>
          <w:rFonts w:ascii="Times New Roman" w:eastAsia="Times New Roman" w:hAnsi="Times New Roman" w:cs="Times New Roman"/>
          <w:i/>
          <w:sz w:val="24"/>
          <w:szCs w:val="24"/>
        </w:rPr>
        <w:t xml:space="preserve"> Інна Михайлівна, </w:t>
      </w:r>
      <w:proofErr w:type="spellStart"/>
      <w:r w:rsidR="00981002" w:rsidRPr="00EA5A89">
        <w:rPr>
          <w:rFonts w:ascii="Times New Roman" w:eastAsia="Times New Roman" w:hAnsi="Times New Roman" w:cs="Times New Roman"/>
          <w:i/>
          <w:sz w:val="24"/>
          <w:szCs w:val="24"/>
        </w:rPr>
        <w:t>тел</w:t>
      </w:r>
      <w:proofErr w:type="spellEnd"/>
      <w:r w:rsidR="00981002" w:rsidRPr="00EA5A89">
        <w:rPr>
          <w:rFonts w:ascii="Times New Roman" w:eastAsia="Times New Roman" w:hAnsi="Times New Roman" w:cs="Times New Roman"/>
          <w:i/>
          <w:sz w:val="24"/>
          <w:szCs w:val="24"/>
        </w:rPr>
        <w:t>. 277-54-61).</w:t>
      </w:r>
    </w:p>
    <w:p w:rsidR="0027346C" w:rsidRPr="007E343B" w:rsidRDefault="0027346C" w:rsidP="00D840A9">
      <w:pPr>
        <w:pBdr>
          <w:top w:val="nil"/>
          <w:left w:val="nil"/>
          <w:bottom w:val="nil"/>
          <w:right w:val="nil"/>
          <w:between w:val="nil"/>
        </w:pBdr>
        <w:shd w:val="clear" w:color="auto" w:fill="FFFFFF" w:themeFill="background1"/>
        <w:tabs>
          <w:tab w:val="left" w:pos="567"/>
        </w:tabs>
        <w:spacing w:after="60" w:line="240" w:lineRule="auto"/>
        <w:ind w:right="-284" w:firstLine="567"/>
        <w:jc w:val="both"/>
        <w:rPr>
          <w:rFonts w:ascii="Times New Roman" w:eastAsia="Times New Roman" w:hAnsi="Times New Roman" w:cs="Times New Roman"/>
          <w:sz w:val="24"/>
          <w:szCs w:val="24"/>
        </w:rPr>
      </w:pPr>
    </w:p>
    <w:p w:rsidR="00EA5A89" w:rsidRDefault="00DD5BB9" w:rsidP="00A72FB7">
      <w:pPr>
        <w:pStyle w:val="a3"/>
        <w:numPr>
          <w:ilvl w:val="0"/>
          <w:numId w:val="26"/>
        </w:numPr>
        <w:shd w:val="clear" w:color="auto" w:fill="FFFFFF" w:themeFill="background1"/>
        <w:tabs>
          <w:tab w:val="left" w:pos="567"/>
          <w:tab w:val="left" w:pos="851"/>
        </w:tabs>
        <w:spacing w:after="60" w:line="240" w:lineRule="auto"/>
        <w:ind w:left="0" w:right="-284" w:firstLine="567"/>
        <w:contextualSpacing w:val="0"/>
        <w:jc w:val="both"/>
        <w:rPr>
          <w:rFonts w:ascii="Times New Roman" w:hAnsi="Times New Roman" w:cs="Times New Roman"/>
          <w:sz w:val="24"/>
          <w:szCs w:val="24"/>
        </w:rPr>
      </w:pPr>
      <w:r w:rsidRPr="00EA5A89">
        <w:rPr>
          <w:rFonts w:ascii="Times New Roman" w:hAnsi="Times New Roman" w:cs="Times New Roman"/>
          <w:b/>
          <w:bCs/>
          <w:sz w:val="24"/>
          <w:szCs w:val="24"/>
        </w:rPr>
        <w:t>Міністерству охорони здоров’я України, Державному управлінню справами, Національній академії наук України та Національній академії медичних наук України</w:t>
      </w:r>
      <w:r w:rsidRPr="00EA5A89">
        <w:rPr>
          <w:rFonts w:ascii="Times New Roman" w:hAnsi="Times New Roman" w:cs="Times New Roman"/>
          <w:color w:val="FF0000"/>
          <w:sz w:val="24"/>
          <w:szCs w:val="24"/>
        </w:rPr>
        <w:t xml:space="preserve"> </w:t>
      </w:r>
      <w:r w:rsidRPr="00EA5A89">
        <w:rPr>
          <w:rFonts w:ascii="Times New Roman" w:hAnsi="Times New Roman" w:cs="Times New Roman"/>
          <w:sz w:val="24"/>
          <w:szCs w:val="24"/>
        </w:rPr>
        <w:t>надати інформацію щодо</w:t>
      </w:r>
      <w:r w:rsidR="00EA5A89">
        <w:rPr>
          <w:rFonts w:ascii="Times New Roman" w:hAnsi="Times New Roman" w:cs="Times New Roman"/>
          <w:sz w:val="24"/>
          <w:szCs w:val="24"/>
        </w:rPr>
        <w:t xml:space="preserve">: </w:t>
      </w:r>
    </w:p>
    <w:p w:rsidR="00DD5BB9" w:rsidRPr="00EA5A89" w:rsidRDefault="00EA5A8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hAnsi="Times New Roman" w:cs="Times New Roman"/>
          <w:sz w:val="24"/>
          <w:szCs w:val="24"/>
        </w:rPr>
      </w:pPr>
      <w:r w:rsidRPr="00EA5A89">
        <w:rPr>
          <w:rFonts w:ascii="Times New Roman" w:hAnsi="Times New Roman" w:cs="Times New Roman"/>
          <w:sz w:val="24"/>
          <w:szCs w:val="24"/>
        </w:rPr>
        <w:t>-</w:t>
      </w:r>
      <w:r>
        <w:rPr>
          <w:rFonts w:ascii="Times New Roman" w:hAnsi="Times New Roman" w:cs="Times New Roman"/>
          <w:sz w:val="24"/>
          <w:szCs w:val="24"/>
        </w:rPr>
        <w:t> </w:t>
      </w:r>
      <w:r w:rsidR="00DD5BB9" w:rsidRPr="00EA5A89">
        <w:rPr>
          <w:rFonts w:ascii="Times New Roman" w:hAnsi="Times New Roman" w:cs="Times New Roman"/>
          <w:sz w:val="24"/>
          <w:szCs w:val="24"/>
        </w:rPr>
        <w:t>факторів, що враховуються під час розрахунку базового обсягу витрат на охорону здоров'я на 202</w:t>
      </w:r>
      <w:r>
        <w:rPr>
          <w:rFonts w:ascii="Times New Roman" w:hAnsi="Times New Roman" w:cs="Times New Roman"/>
          <w:sz w:val="24"/>
          <w:szCs w:val="24"/>
        </w:rPr>
        <w:t>7</w:t>
      </w:r>
      <w:r w:rsidR="00DD5BB9" w:rsidRPr="00EA5A89">
        <w:rPr>
          <w:rFonts w:ascii="Times New Roman" w:hAnsi="Times New Roman" w:cs="Times New Roman"/>
          <w:sz w:val="24"/>
          <w:szCs w:val="24"/>
        </w:rPr>
        <w:t>-202</w:t>
      </w:r>
      <w:r>
        <w:rPr>
          <w:rFonts w:ascii="Times New Roman" w:hAnsi="Times New Roman" w:cs="Times New Roman"/>
          <w:sz w:val="24"/>
          <w:szCs w:val="24"/>
        </w:rPr>
        <w:t>9</w:t>
      </w:r>
      <w:r w:rsidR="00DD5BB9" w:rsidRPr="00EA5A89">
        <w:rPr>
          <w:rFonts w:ascii="Times New Roman" w:hAnsi="Times New Roman" w:cs="Times New Roman"/>
          <w:sz w:val="24"/>
          <w:szCs w:val="24"/>
        </w:rPr>
        <w:t xml:space="preserve"> роки у розрізі відповідних бюджетних програм (відповідно до </w:t>
      </w:r>
      <w:r w:rsidR="00D164EE" w:rsidRPr="00EA5A89">
        <w:rPr>
          <w:rFonts w:ascii="Times New Roman" w:hAnsi="Times New Roman" w:cs="Times New Roman"/>
          <w:sz w:val="24"/>
          <w:szCs w:val="24"/>
        </w:rPr>
        <w:t>додатку №15 до листа</w:t>
      </w:r>
      <w:r w:rsidR="00DD5BB9" w:rsidRPr="00EA5A89">
        <w:rPr>
          <w:rFonts w:ascii="Times New Roman" w:hAnsi="Times New Roman" w:cs="Times New Roman"/>
          <w:sz w:val="24"/>
          <w:szCs w:val="24"/>
        </w:rPr>
        <w:t>).</w:t>
      </w:r>
    </w:p>
    <w:p w:rsidR="00DD5BB9" w:rsidRDefault="00DD5BB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color w:val="1155CC"/>
          <w:sz w:val="24"/>
          <w:szCs w:val="24"/>
          <w:highlight w:val="white"/>
          <w:u w:val="single"/>
        </w:rPr>
      </w:pPr>
      <w:r w:rsidRPr="007E343B">
        <w:rPr>
          <w:rFonts w:ascii="Times New Roman" w:hAnsi="Times New Roman" w:cs="Times New Roman"/>
          <w:sz w:val="24"/>
          <w:szCs w:val="24"/>
        </w:rPr>
        <w:t>Зазначену інформацію також необхідно надсилати на електронні адреси:</w:t>
      </w:r>
      <w:r w:rsidRPr="007E343B">
        <w:rPr>
          <w:sz w:val="24"/>
          <w:szCs w:val="24"/>
        </w:rPr>
        <w:t xml:space="preserve"> </w:t>
      </w:r>
      <w:hyperlink r:id="rId10" w:history="1">
        <w:r w:rsidRPr="007E343B">
          <w:rPr>
            <w:rStyle w:val="a9"/>
            <w:rFonts w:ascii="Times New Roman" w:hAnsi="Times New Roman" w:cs="Times New Roman"/>
            <w:sz w:val="24"/>
            <w:szCs w:val="24"/>
          </w:rPr>
          <w:t>moshkovska@minfin.gov.ua</w:t>
        </w:r>
      </w:hyperlink>
      <w:r w:rsidRPr="007E343B">
        <w:rPr>
          <w:rFonts w:ascii="Times New Roman" w:hAnsi="Times New Roman" w:cs="Times New Roman"/>
          <w:color w:val="0563C1"/>
          <w:sz w:val="24"/>
          <w:szCs w:val="24"/>
          <w:u w:val="single"/>
        </w:rPr>
        <w:t xml:space="preserve">; </w:t>
      </w:r>
      <w:hyperlink r:id="rId11" w:history="1">
        <w:r w:rsidRPr="007E343B">
          <w:rPr>
            <w:rStyle w:val="a9"/>
            <w:rFonts w:ascii="Times New Roman" w:hAnsi="Times New Roman" w:cs="Times New Roman"/>
            <w:sz w:val="24"/>
            <w:szCs w:val="24"/>
          </w:rPr>
          <w:t>mahynia@minfin.gov.ua</w:t>
        </w:r>
      </w:hyperlink>
      <w:r w:rsidRPr="007E343B">
        <w:rPr>
          <w:rFonts w:ascii="Times New Roman" w:hAnsi="Times New Roman" w:cs="Times New Roman"/>
          <w:color w:val="0563C1"/>
          <w:sz w:val="24"/>
          <w:szCs w:val="24"/>
          <w:u w:val="single"/>
        </w:rPr>
        <w:t>;</w:t>
      </w:r>
      <w:r w:rsidRPr="007E343B">
        <w:rPr>
          <w:sz w:val="24"/>
          <w:szCs w:val="24"/>
        </w:rPr>
        <w:t xml:space="preserve"> </w:t>
      </w:r>
      <w:hyperlink r:id="rId12">
        <w:r w:rsidR="00EA5A89">
          <w:rPr>
            <w:rFonts w:ascii="Times New Roman" w:eastAsia="Times New Roman" w:hAnsi="Times New Roman" w:cs="Times New Roman"/>
            <w:color w:val="1155CC"/>
            <w:sz w:val="24"/>
            <w:szCs w:val="24"/>
            <w:highlight w:val="white"/>
            <w:u w:val="single"/>
          </w:rPr>
          <w:t>otashuta@minfin.gov.ua</w:t>
        </w:r>
      </w:hyperlink>
      <w:r w:rsidR="00EA5A89">
        <w:rPr>
          <w:rFonts w:ascii="Times New Roman" w:eastAsia="Times New Roman" w:hAnsi="Times New Roman" w:cs="Times New Roman"/>
          <w:color w:val="0563C1"/>
          <w:sz w:val="24"/>
          <w:szCs w:val="24"/>
          <w:highlight w:val="white"/>
          <w:u w:val="single"/>
        </w:rPr>
        <w:t xml:space="preserve">. </w:t>
      </w:r>
      <w:hyperlink r:id="rId13">
        <w:r w:rsidR="00EA5A89">
          <w:rPr>
            <w:rFonts w:ascii="Times New Roman" w:eastAsia="Times New Roman" w:hAnsi="Times New Roman" w:cs="Times New Roman"/>
            <w:color w:val="1155CC"/>
            <w:sz w:val="24"/>
            <w:szCs w:val="24"/>
            <w:highlight w:val="white"/>
            <w:u w:val="single"/>
          </w:rPr>
          <w:t>mikityuk_om@minfin.gov.ua</w:t>
        </w:r>
      </w:hyperlink>
      <w:r w:rsidR="00EA5A89">
        <w:rPr>
          <w:rFonts w:ascii="Times New Roman" w:eastAsia="Times New Roman" w:hAnsi="Times New Roman" w:cs="Times New Roman"/>
          <w:color w:val="1155CC"/>
          <w:sz w:val="24"/>
          <w:szCs w:val="24"/>
          <w:highlight w:val="white"/>
          <w:u w:val="single"/>
        </w:rPr>
        <w:t>;</w:t>
      </w:r>
    </w:p>
    <w:p w:rsidR="00EA5A89" w:rsidRDefault="00EA5A89" w:rsidP="00D840A9">
      <w:pPr>
        <w:shd w:val="clear" w:color="auto" w:fill="FFFFFF" w:themeFill="background1"/>
        <w:spacing w:after="60" w:line="240" w:lineRule="auto"/>
        <w:ind w:right="-284" w:firstLine="567"/>
        <w:jc w:val="both"/>
        <w:rPr>
          <w:rFonts w:ascii="Times New Roman" w:eastAsia="Times New Roman" w:hAnsi="Times New Roman" w:cs="Times New Roman"/>
          <w:i/>
          <w:iCs/>
          <w:sz w:val="24"/>
          <w:szCs w:val="24"/>
          <w:highlight w:val="white"/>
        </w:rPr>
      </w:pPr>
      <w:r>
        <w:rPr>
          <w:rFonts w:ascii="Times New Roman" w:hAnsi="Times New Roman" w:cs="Times New Roman"/>
          <w:sz w:val="24"/>
          <w:szCs w:val="24"/>
        </w:rPr>
        <w:t>- </w:t>
      </w:r>
      <w:r>
        <w:rPr>
          <w:rFonts w:ascii="Times New Roman" w:eastAsia="Times New Roman" w:hAnsi="Times New Roman" w:cs="Times New Roman"/>
          <w:sz w:val="24"/>
          <w:szCs w:val="24"/>
          <w:highlight w:val="white"/>
        </w:rPr>
        <w:t xml:space="preserve">здійснення організаційно-правових заходів з метою перетворення підпорядкованих установ у державні некомерційні товариства до кінця 2026 року, упорядкування їх мережі, а також пропозиції щодо оптимізації у зв’язку з цим бюджетних програм </w:t>
      </w:r>
      <w:r>
        <w:rPr>
          <w:rFonts w:ascii="Times New Roman" w:eastAsia="Times New Roman" w:hAnsi="Times New Roman" w:cs="Times New Roman"/>
          <w:i/>
          <w:iCs/>
          <w:sz w:val="24"/>
          <w:szCs w:val="24"/>
          <w:highlight w:val="white"/>
        </w:rPr>
        <w:t xml:space="preserve">(контактні особи: </w:t>
      </w:r>
      <w:proofErr w:type="spellStart"/>
      <w:r>
        <w:rPr>
          <w:rFonts w:ascii="Times New Roman" w:eastAsia="Times New Roman" w:hAnsi="Times New Roman" w:cs="Times New Roman"/>
          <w:i/>
          <w:iCs/>
          <w:sz w:val="24"/>
          <w:szCs w:val="24"/>
          <w:highlight w:val="white"/>
        </w:rPr>
        <w:t>Махиня</w:t>
      </w:r>
      <w:proofErr w:type="spellEnd"/>
      <w:r>
        <w:rPr>
          <w:rFonts w:ascii="Times New Roman" w:eastAsia="Times New Roman" w:hAnsi="Times New Roman" w:cs="Times New Roman"/>
          <w:i/>
          <w:iCs/>
          <w:sz w:val="24"/>
          <w:szCs w:val="24"/>
          <w:highlight w:val="white"/>
        </w:rPr>
        <w:t xml:space="preserve"> Наталія Броніславівна, </w:t>
      </w:r>
      <w:proofErr w:type="spellStart"/>
      <w:r>
        <w:rPr>
          <w:rFonts w:ascii="Times New Roman" w:eastAsia="Times New Roman" w:hAnsi="Times New Roman" w:cs="Times New Roman"/>
          <w:i/>
          <w:iCs/>
          <w:sz w:val="24"/>
          <w:szCs w:val="24"/>
          <w:highlight w:val="white"/>
        </w:rPr>
        <w:t>тел</w:t>
      </w:r>
      <w:proofErr w:type="spellEnd"/>
      <w:r>
        <w:rPr>
          <w:rFonts w:ascii="Times New Roman" w:eastAsia="Times New Roman" w:hAnsi="Times New Roman" w:cs="Times New Roman"/>
          <w:i/>
          <w:iCs/>
          <w:sz w:val="24"/>
          <w:szCs w:val="24"/>
          <w:highlight w:val="white"/>
        </w:rPr>
        <w:t xml:space="preserve">. 277-54-62, </w:t>
      </w:r>
      <w:proofErr w:type="spellStart"/>
      <w:r>
        <w:rPr>
          <w:rFonts w:ascii="Times New Roman" w:eastAsia="Times New Roman" w:hAnsi="Times New Roman" w:cs="Times New Roman"/>
          <w:i/>
          <w:iCs/>
          <w:sz w:val="24"/>
          <w:szCs w:val="24"/>
          <w:highlight w:val="white"/>
        </w:rPr>
        <w:t>Мошковська</w:t>
      </w:r>
      <w:proofErr w:type="spellEnd"/>
      <w:r>
        <w:rPr>
          <w:rFonts w:ascii="Times New Roman" w:eastAsia="Times New Roman" w:hAnsi="Times New Roman" w:cs="Times New Roman"/>
          <w:i/>
          <w:iCs/>
          <w:sz w:val="24"/>
          <w:szCs w:val="24"/>
          <w:highlight w:val="white"/>
        </w:rPr>
        <w:t xml:space="preserve"> Інна Михайлівна, </w:t>
      </w:r>
      <w:proofErr w:type="spellStart"/>
      <w:r>
        <w:rPr>
          <w:rFonts w:ascii="Times New Roman" w:eastAsia="Times New Roman" w:hAnsi="Times New Roman" w:cs="Times New Roman"/>
          <w:i/>
          <w:iCs/>
          <w:sz w:val="24"/>
          <w:szCs w:val="24"/>
          <w:highlight w:val="white"/>
        </w:rPr>
        <w:t>тел</w:t>
      </w:r>
      <w:proofErr w:type="spellEnd"/>
      <w:r>
        <w:rPr>
          <w:rFonts w:ascii="Times New Roman" w:eastAsia="Times New Roman" w:hAnsi="Times New Roman" w:cs="Times New Roman"/>
          <w:i/>
          <w:iCs/>
          <w:sz w:val="24"/>
          <w:szCs w:val="24"/>
          <w:highlight w:val="white"/>
        </w:rPr>
        <w:t xml:space="preserve">. 277-54-61, Петровська Марина Георгіївна, </w:t>
      </w:r>
      <w:proofErr w:type="spellStart"/>
      <w:r>
        <w:rPr>
          <w:rFonts w:ascii="Times New Roman" w:eastAsia="Times New Roman" w:hAnsi="Times New Roman" w:cs="Times New Roman"/>
          <w:i/>
          <w:iCs/>
          <w:sz w:val="24"/>
          <w:szCs w:val="24"/>
          <w:highlight w:val="white"/>
        </w:rPr>
        <w:t>тел</w:t>
      </w:r>
      <w:proofErr w:type="spellEnd"/>
      <w:r>
        <w:rPr>
          <w:rFonts w:ascii="Times New Roman" w:eastAsia="Times New Roman" w:hAnsi="Times New Roman" w:cs="Times New Roman"/>
          <w:i/>
          <w:iCs/>
          <w:sz w:val="24"/>
          <w:szCs w:val="24"/>
          <w:highlight w:val="white"/>
        </w:rPr>
        <w:t xml:space="preserve">. 277-54-60, </w:t>
      </w:r>
      <w:proofErr w:type="spellStart"/>
      <w:r>
        <w:rPr>
          <w:rFonts w:ascii="Times New Roman" w:eastAsia="Times New Roman" w:hAnsi="Times New Roman" w:cs="Times New Roman"/>
          <w:i/>
          <w:iCs/>
          <w:sz w:val="24"/>
          <w:szCs w:val="24"/>
          <w:highlight w:val="white"/>
        </w:rPr>
        <w:t>Ташута</w:t>
      </w:r>
      <w:proofErr w:type="spellEnd"/>
      <w:r>
        <w:rPr>
          <w:rFonts w:ascii="Times New Roman" w:eastAsia="Times New Roman" w:hAnsi="Times New Roman" w:cs="Times New Roman"/>
          <w:i/>
          <w:iCs/>
          <w:sz w:val="24"/>
          <w:szCs w:val="24"/>
          <w:highlight w:val="white"/>
        </w:rPr>
        <w:t xml:space="preserve"> Оксана Володимирівна </w:t>
      </w:r>
      <w:proofErr w:type="spellStart"/>
      <w:r>
        <w:rPr>
          <w:rFonts w:ascii="Times New Roman" w:eastAsia="Times New Roman" w:hAnsi="Times New Roman" w:cs="Times New Roman"/>
          <w:i/>
          <w:iCs/>
          <w:sz w:val="24"/>
          <w:szCs w:val="24"/>
          <w:highlight w:val="white"/>
        </w:rPr>
        <w:t>тел</w:t>
      </w:r>
      <w:proofErr w:type="spellEnd"/>
      <w:r>
        <w:rPr>
          <w:rFonts w:ascii="Times New Roman" w:eastAsia="Times New Roman" w:hAnsi="Times New Roman" w:cs="Times New Roman"/>
          <w:i/>
          <w:iCs/>
          <w:sz w:val="24"/>
          <w:szCs w:val="24"/>
          <w:highlight w:val="white"/>
        </w:rPr>
        <w:t>. 201-56-51).</w:t>
      </w:r>
    </w:p>
    <w:p w:rsidR="00DD5BB9" w:rsidRPr="007E343B" w:rsidRDefault="00DD5BB9" w:rsidP="00D840A9">
      <w:pPr>
        <w:pStyle w:val="a3"/>
        <w:pBdr>
          <w:top w:val="nil"/>
          <w:left w:val="nil"/>
          <w:bottom w:val="nil"/>
          <w:right w:val="nil"/>
          <w:between w:val="nil"/>
        </w:pBdr>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p>
    <w:p w:rsidR="00523944" w:rsidRDefault="00523944" w:rsidP="00A72FB7">
      <w:pPr>
        <w:pStyle w:val="a3"/>
        <w:numPr>
          <w:ilvl w:val="0"/>
          <w:numId w:val="26"/>
        </w:numPr>
        <w:shd w:val="clear" w:color="auto" w:fill="FFFFFF" w:themeFill="background1"/>
        <w:tabs>
          <w:tab w:val="left" w:pos="567"/>
          <w:tab w:val="left" w:pos="851"/>
        </w:tabs>
        <w:spacing w:after="60" w:line="240" w:lineRule="auto"/>
        <w:ind w:left="0" w:right="-284" w:firstLine="567"/>
        <w:contextualSpacing w:val="0"/>
        <w:jc w:val="both"/>
        <w:rPr>
          <w:rFonts w:ascii="Times New Roman" w:eastAsia="Times New Roman" w:hAnsi="Times New Roman" w:cs="Times New Roman"/>
          <w:b/>
          <w:sz w:val="24"/>
          <w:szCs w:val="24"/>
        </w:rPr>
      </w:pPr>
      <w:r w:rsidRPr="007E343B">
        <w:rPr>
          <w:rFonts w:ascii="Times New Roman" w:eastAsia="Times New Roman" w:hAnsi="Times New Roman" w:cs="Times New Roman"/>
          <w:b/>
          <w:sz w:val="24"/>
          <w:szCs w:val="24"/>
        </w:rPr>
        <w:t>Міністерству освіти і науки України:</w:t>
      </w:r>
    </w:p>
    <w:p w:rsidR="00B90E39" w:rsidRDefault="00B90E39" w:rsidP="00A72FB7">
      <w:pPr>
        <w:numPr>
          <w:ilvl w:val="0"/>
          <w:numId w:val="30"/>
        </w:numPr>
        <w:shd w:val="clear" w:color="auto" w:fill="FFFFFF" w:themeFill="background1"/>
        <w:tabs>
          <w:tab w:val="left" w:pos="851"/>
        </w:tabs>
        <w:spacing w:after="60" w:line="240" w:lineRule="auto"/>
        <w:ind w:left="0" w:right="-284"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Пропозиції щодо оптимізації та упорядкування мережі закладів загальної середньої, професійної, фахової </w:t>
      </w:r>
      <w:proofErr w:type="spellStart"/>
      <w:r>
        <w:rPr>
          <w:rFonts w:ascii="Times New Roman" w:eastAsia="Times New Roman" w:hAnsi="Times New Roman" w:cs="Times New Roman"/>
          <w:sz w:val="24"/>
          <w:szCs w:val="24"/>
        </w:rPr>
        <w:t>передвищої</w:t>
      </w:r>
      <w:proofErr w:type="spellEnd"/>
      <w:r>
        <w:rPr>
          <w:rFonts w:ascii="Times New Roman" w:eastAsia="Times New Roman" w:hAnsi="Times New Roman" w:cs="Times New Roman"/>
          <w:sz w:val="24"/>
          <w:szCs w:val="24"/>
        </w:rPr>
        <w:t xml:space="preserve"> та вищої освіти відповідно до прогнозованих освітніх потреб населення з урахуванням демографічних та міграційних процесів </w:t>
      </w:r>
      <w:r>
        <w:rPr>
          <w:rFonts w:ascii="Times New Roman" w:eastAsia="Times New Roman" w:hAnsi="Times New Roman" w:cs="Times New Roman"/>
          <w:i/>
          <w:iCs/>
          <w:sz w:val="24"/>
          <w:szCs w:val="24"/>
        </w:rPr>
        <w:t xml:space="preserve">(контактні особи: Притула Оксана Василівна </w:t>
      </w:r>
      <w:proofErr w:type="spellStart"/>
      <w:r>
        <w:rPr>
          <w:rFonts w:ascii="Times New Roman" w:eastAsia="Times New Roman" w:hAnsi="Times New Roman" w:cs="Times New Roman"/>
          <w:i/>
          <w:iCs/>
          <w:sz w:val="24"/>
          <w:szCs w:val="24"/>
        </w:rPr>
        <w:t>тел</w:t>
      </w:r>
      <w:proofErr w:type="spellEnd"/>
      <w:r>
        <w:rPr>
          <w:rFonts w:ascii="Times New Roman" w:eastAsia="Times New Roman" w:hAnsi="Times New Roman" w:cs="Times New Roman"/>
          <w:i/>
          <w:iCs/>
          <w:sz w:val="24"/>
          <w:szCs w:val="24"/>
        </w:rPr>
        <w:t xml:space="preserve">. 277-54-24, Черняк Юлія Петрівна </w:t>
      </w:r>
      <w:proofErr w:type="spellStart"/>
      <w:r>
        <w:rPr>
          <w:rFonts w:ascii="Times New Roman" w:eastAsia="Times New Roman" w:hAnsi="Times New Roman" w:cs="Times New Roman"/>
          <w:i/>
          <w:iCs/>
          <w:sz w:val="24"/>
          <w:szCs w:val="24"/>
        </w:rPr>
        <w:t>тел</w:t>
      </w:r>
      <w:proofErr w:type="spellEnd"/>
      <w:r>
        <w:rPr>
          <w:rFonts w:ascii="Times New Roman" w:eastAsia="Times New Roman" w:hAnsi="Times New Roman" w:cs="Times New Roman"/>
          <w:i/>
          <w:iCs/>
          <w:sz w:val="24"/>
          <w:szCs w:val="24"/>
        </w:rPr>
        <w:t>. 277-54-23)</w:t>
      </w:r>
      <w:r>
        <w:rPr>
          <w:rFonts w:ascii="Times New Roman" w:eastAsia="Times New Roman" w:hAnsi="Times New Roman" w:cs="Times New Roman"/>
          <w:sz w:val="24"/>
          <w:szCs w:val="24"/>
        </w:rPr>
        <w:t>.</w:t>
      </w:r>
    </w:p>
    <w:p w:rsidR="00B90E39" w:rsidRDefault="00B90E39" w:rsidP="00A72FB7">
      <w:pPr>
        <w:numPr>
          <w:ilvl w:val="0"/>
          <w:numId w:val="30"/>
        </w:numPr>
        <w:shd w:val="clear" w:color="auto" w:fill="FFFFFF" w:themeFill="background1"/>
        <w:tabs>
          <w:tab w:val="left" w:pos="851"/>
        </w:tabs>
        <w:spacing w:after="60" w:line="240" w:lineRule="auto"/>
        <w:ind w:left="0" w:right="-284"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Удосконалення механізму оплати освітніх послуг закладами професійної освіти з обов'язковим дотриманням пропорцій, визначених Законом України “Про професійну освіту”, а також забезпечення діяльності таких закладів в умовах зміни статусу юридичної особи, зокрема шляхом перетворення їх у комунальні некомерційні товариства </w:t>
      </w:r>
      <w:r>
        <w:rPr>
          <w:rFonts w:ascii="Times New Roman" w:eastAsia="Times New Roman" w:hAnsi="Times New Roman" w:cs="Times New Roman"/>
          <w:i/>
          <w:iCs/>
          <w:sz w:val="24"/>
          <w:szCs w:val="24"/>
        </w:rPr>
        <w:t xml:space="preserve">(контактні особи: Верета Любов Володимирівна </w:t>
      </w:r>
      <w:proofErr w:type="spellStart"/>
      <w:r>
        <w:rPr>
          <w:rFonts w:ascii="Times New Roman" w:eastAsia="Times New Roman" w:hAnsi="Times New Roman" w:cs="Times New Roman"/>
          <w:i/>
          <w:iCs/>
          <w:sz w:val="24"/>
          <w:szCs w:val="24"/>
        </w:rPr>
        <w:t>тел</w:t>
      </w:r>
      <w:proofErr w:type="spellEnd"/>
      <w:r>
        <w:rPr>
          <w:rFonts w:ascii="Times New Roman" w:eastAsia="Times New Roman" w:hAnsi="Times New Roman" w:cs="Times New Roman"/>
          <w:i/>
          <w:iCs/>
          <w:sz w:val="24"/>
          <w:szCs w:val="24"/>
        </w:rPr>
        <w:t xml:space="preserve">. 277-54-25, Притула Оксана Василівна </w:t>
      </w:r>
      <w:proofErr w:type="spellStart"/>
      <w:r>
        <w:rPr>
          <w:rFonts w:ascii="Times New Roman" w:eastAsia="Times New Roman" w:hAnsi="Times New Roman" w:cs="Times New Roman"/>
          <w:i/>
          <w:iCs/>
          <w:sz w:val="24"/>
          <w:szCs w:val="24"/>
        </w:rPr>
        <w:t>тел</w:t>
      </w:r>
      <w:proofErr w:type="spellEnd"/>
      <w:r>
        <w:rPr>
          <w:rFonts w:ascii="Times New Roman" w:eastAsia="Times New Roman" w:hAnsi="Times New Roman" w:cs="Times New Roman"/>
          <w:i/>
          <w:iCs/>
          <w:sz w:val="24"/>
          <w:szCs w:val="24"/>
        </w:rPr>
        <w:t>. 277-54-24)</w:t>
      </w:r>
      <w:r>
        <w:rPr>
          <w:rFonts w:ascii="Times New Roman" w:eastAsia="Times New Roman" w:hAnsi="Times New Roman" w:cs="Times New Roman"/>
          <w:sz w:val="24"/>
          <w:szCs w:val="24"/>
        </w:rPr>
        <w:t>.</w:t>
      </w:r>
    </w:p>
    <w:p w:rsidR="00B90E39" w:rsidRDefault="00B90E39" w:rsidP="00A72FB7">
      <w:pPr>
        <w:numPr>
          <w:ilvl w:val="0"/>
          <w:numId w:val="30"/>
        </w:numPr>
        <w:shd w:val="clear" w:color="auto" w:fill="FFFFFF" w:themeFill="background1"/>
        <w:tabs>
          <w:tab w:val="left" w:pos="851"/>
        </w:tabs>
        <w:spacing w:after="60" w:line="240" w:lineRule="auto"/>
        <w:ind w:left="0" w:right="-284"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Розробка і запровадження нового механізму оплати праці педагогічних працівників, які надають корекційно-розвиткові послуги особам з особливими освітніми потребами, шляхом включення таких працівників до штатних розписів закладів освіти </w:t>
      </w:r>
      <w:r>
        <w:rPr>
          <w:rFonts w:ascii="Times New Roman" w:eastAsia="Times New Roman" w:hAnsi="Times New Roman" w:cs="Times New Roman"/>
          <w:i/>
          <w:iCs/>
          <w:sz w:val="24"/>
          <w:szCs w:val="24"/>
        </w:rPr>
        <w:t xml:space="preserve">(контактні особи: Верета </w:t>
      </w:r>
      <w:r>
        <w:rPr>
          <w:rFonts w:ascii="Times New Roman" w:eastAsia="Times New Roman" w:hAnsi="Times New Roman" w:cs="Times New Roman"/>
          <w:i/>
          <w:iCs/>
          <w:sz w:val="24"/>
          <w:szCs w:val="24"/>
        </w:rPr>
        <w:lastRenderedPageBreak/>
        <w:t xml:space="preserve">Любов Володимирівна </w:t>
      </w:r>
      <w:proofErr w:type="spellStart"/>
      <w:r>
        <w:rPr>
          <w:rFonts w:ascii="Times New Roman" w:eastAsia="Times New Roman" w:hAnsi="Times New Roman" w:cs="Times New Roman"/>
          <w:i/>
          <w:iCs/>
          <w:sz w:val="24"/>
          <w:szCs w:val="24"/>
        </w:rPr>
        <w:t>тел</w:t>
      </w:r>
      <w:proofErr w:type="spellEnd"/>
      <w:r>
        <w:rPr>
          <w:rFonts w:ascii="Times New Roman" w:eastAsia="Times New Roman" w:hAnsi="Times New Roman" w:cs="Times New Roman"/>
          <w:i/>
          <w:iCs/>
          <w:sz w:val="24"/>
          <w:szCs w:val="24"/>
        </w:rPr>
        <w:t xml:space="preserve">. 277-54-25, Притула Оксана Василівна </w:t>
      </w:r>
      <w:proofErr w:type="spellStart"/>
      <w:r>
        <w:rPr>
          <w:rFonts w:ascii="Times New Roman" w:eastAsia="Times New Roman" w:hAnsi="Times New Roman" w:cs="Times New Roman"/>
          <w:i/>
          <w:iCs/>
          <w:sz w:val="24"/>
          <w:szCs w:val="24"/>
        </w:rPr>
        <w:t>тел</w:t>
      </w:r>
      <w:proofErr w:type="spellEnd"/>
      <w:r>
        <w:rPr>
          <w:rFonts w:ascii="Times New Roman" w:eastAsia="Times New Roman" w:hAnsi="Times New Roman" w:cs="Times New Roman"/>
          <w:i/>
          <w:iCs/>
          <w:sz w:val="24"/>
          <w:szCs w:val="24"/>
        </w:rPr>
        <w:t xml:space="preserve">. 277-54-24, Клименко Алла Миколаївна </w:t>
      </w:r>
      <w:proofErr w:type="spellStart"/>
      <w:r>
        <w:rPr>
          <w:rFonts w:ascii="Times New Roman" w:eastAsia="Times New Roman" w:hAnsi="Times New Roman" w:cs="Times New Roman"/>
          <w:i/>
          <w:iCs/>
          <w:sz w:val="24"/>
          <w:szCs w:val="24"/>
        </w:rPr>
        <w:t>тел</w:t>
      </w:r>
      <w:proofErr w:type="spellEnd"/>
      <w:r>
        <w:rPr>
          <w:rFonts w:ascii="Times New Roman" w:eastAsia="Times New Roman" w:hAnsi="Times New Roman" w:cs="Times New Roman"/>
          <w:i/>
          <w:iCs/>
          <w:sz w:val="24"/>
          <w:szCs w:val="24"/>
        </w:rPr>
        <w:t>. 277-54-25)</w:t>
      </w:r>
      <w:r>
        <w:rPr>
          <w:rFonts w:ascii="Times New Roman" w:eastAsia="Times New Roman" w:hAnsi="Times New Roman" w:cs="Times New Roman"/>
          <w:sz w:val="24"/>
          <w:szCs w:val="24"/>
        </w:rPr>
        <w:t>.</w:t>
      </w:r>
    </w:p>
    <w:p w:rsidR="00D840A9" w:rsidRDefault="00D840A9" w:rsidP="00D840A9">
      <w:pPr>
        <w:shd w:val="clear" w:color="auto" w:fill="FFFFFF" w:themeFill="background1"/>
        <w:spacing w:after="60" w:line="240" w:lineRule="auto"/>
        <w:ind w:left="567" w:right="-284"/>
        <w:jc w:val="both"/>
        <w:rPr>
          <w:rFonts w:ascii="Times New Roman" w:eastAsia="Times New Roman" w:hAnsi="Times New Roman" w:cs="Times New Roman"/>
          <w:sz w:val="24"/>
          <w:szCs w:val="24"/>
        </w:rPr>
      </w:pPr>
    </w:p>
    <w:p w:rsidR="00B90E39" w:rsidRPr="00B90E39" w:rsidRDefault="00B90E39" w:rsidP="00A72FB7">
      <w:pPr>
        <w:pStyle w:val="a3"/>
        <w:numPr>
          <w:ilvl w:val="0"/>
          <w:numId w:val="26"/>
        </w:numPr>
        <w:shd w:val="clear" w:color="auto" w:fill="FFFFFF" w:themeFill="background1"/>
        <w:tabs>
          <w:tab w:val="left" w:pos="993"/>
        </w:tabs>
        <w:spacing w:after="60" w:line="240" w:lineRule="auto"/>
        <w:ind w:left="0" w:right="-284" w:firstLine="567"/>
        <w:contextualSpacing w:val="0"/>
        <w:jc w:val="both"/>
        <w:rPr>
          <w:rFonts w:ascii="Times New Roman" w:eastAsia="Times New Roman" w:hAnsi="Times New Roman" w:cs="Times New Roman"/>
          <w:sz w:val="24"/>
          <w:szCs w:val="24"/>
        </w:rPr>
      </w:pPr>
      <w:r w:rsidRPr="00B90E39">
        <w:rPr>
          <w:rFonts w:ascii="Times New Roman" w:eastAsia="Times New Roman" w:hAnsi="Times New Roman" w:cs="Times New Roman"/>
          <w:b/>
          <w:bCs/>
          <w:sz w:val="24"/>
          <w:szCs w:val="24"/>
        </w:rPr>
        <w:t>Головним розпорядникам бюджетних коштів, які здійснюють освітню діяльність:</w:t>
      </w:r>
    </w:p>
    <w:p w:rsidR="00B90E39" w:rsidRDefault="00B90E39" w:rsidP="00D840A9">
      <w:pPr>
        <w:pBdr>
          <w:top w:val="nil"/>
          <w:left w:val="nil"/>
          <w:bottom w:val="nil"/>
          <w:right w:val="nil"/>
          <w:between w:val="nil"/>
        </w:pBdr>
        <w:shd w:val="clear" w:color="auto" w:fill="FFFFFF" w:themeFill="background1"/>
        <w:spacing w:after="60" w:line="240" w:lineRule="auto"/>
        <w:ind w:right="-284"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Надати інформацію щодо чисельності та фонду оплати праці працівників закладів та установ освіти державної власності (за формою згідно з додатком до листа). </w:t>
      </w:r>
    </w:p>
    <w:p w:rsidR="00B90E39" w:rsidRDefault="00B90E39" w:rsidP="00D840A9">
      <w:pPr>
        <w:pBdr>
          <w:top w:val="nil"/>
          <w:left w:val="nil"/>
          <w:bottom w:val="nil"/>
          <w:right w:val="nil"/>
          <w:between w:val="nil"/>
        </w:pBdr>
        <w:shd w:val="clear" w:color="auto" w:fill="FFFFFF" w:themeFill="background1"/>
        <w:spacing w:after="60" w:line="240" w:lineRule="auto"/>
        <w:ind w:right="-284"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Інформацію згідно з додатком щодо чисельності та фонду оплати праці працівників закладів та установ освіти державної власності також необхідно надсилати на електронну адресу: </w:t>
      </w:r>
      <w:hyperlink r:id="rId14">
        <w:r>
          <w:rPr>
            <w:rFonts w:ascii="Times New Roman" w:eastAsia="Times New Roman" w:hAnsi="Times New Roman" w:cs="Times New Roman"/>
            <w:color w:val="1155CC"/>
            <w:sz w:val="24"/>
            <w:szCs w:val="24"/>
            <w:u w:val="single"/>
          </w:rPr>
          <w:t>ycherniak@minfin.gov.ua</w:t>
        </w:r>
      </w:hyperlink>
      <w:r>
        <w:rPr>
          <w:rFonts w:ascii="Times New Roman" w:eastAsia="Times New Roman" w:hAnsi="Times New Roman" w:cs="Times New Roman"/>
          <w:sz w:val="24"/>
          <w:szCs w:val="24"/>
        </w:rPr>
        <w:t xml:space="preserve">. </w:t>
      </w:r>
    </w:p>
    <w:p w:rsidR="00B90E39" w:rsidRDefault="00B90E39" w:rsidP="00D840A9">
      <w:pPr>
        <w:pBdr>
          <w:top w:val="nil"/>
          <w:left w:val="nil"/>
          <w:bottom w:val="nil"/>
          <w:right w:val="nil"/>
          <w:between w:val="nil"/>
        </w:pBdr>
        <w:shd w:val="clear" w:color="auto" w:fill="FFFFFF" w:themeFill="background1"/>
        <w:spacing w:after="60" w:line="240" w:lineRule="auto"/>
        <w:ind w:right="-284"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разі виникнення питань звертатися до контактної особи: Черняк Ю. П. (</w:t>
      </w:r>
      <w:proofErr w:type="spellStart"/>
      <w:r>
        <w:rPr>
          <w:rFonts w:ascii="Times New Roman" w:eastAsia="Times New Roman" w:hAnsi="Times New Roman" w:cs="Times New Roman"/>
          <w:sz w:val="24"/>
          <w:szCs w:val="24"/>
        </w:rPr>
        <w:t>тел</w:t>
      </w:r>
      <w:proofErr w:type="spellEnd"/>
      <w:r>
        <w:rPr>
          <w:rFonts w:ascii="Times New Roman" w:eastAsia="Times New Roman" w:hAnsi="Times New Roman" w:cs="Times New Roman"/>
          <w:sz w:val="24"/>
          <w:szCs w:val="24"/>
        </w:rPr>
        <w:t xml:space="preserve">. 277-54-23). </w:t>
      </w:r>
    </w:p>
    <w:p w:rsidR="00787F45" w:rsidRPr="007E343B" w:rsidRDefault="00787F45" w:rsidP="00D840A9">
      <w:pPr>
        <w:shd w:val="clear" w:color="auto" w:fill="FFFFFF" w:themeFill="background1"/>
        <w:tabs>
          <w:tab w:val="left" w:pos="567"/>
        </w:tabs>
        <w:spacing w:after="60" w:line="240" w:lineRule="auto"/>
        <w:ind w:right="-284" w:firstLine="567"/>
        <w:jc w:val="both"/>
        <w:rPr>
          <w:rFonts w:ascii="Times New Roman" w:eastAsia="Times New Roman" w:hAnsi="Times New Roman" w:cs="Times New Roman"/>
          <w:sz w:val="24"/>
          <w:szCs w:val="24"/>
        </w:rPr>
      </w:pPr>
    </w:p>
    <w:p w:rsidR="00A37CE8" w:rsidRPr="007A747E" w:rsidRDefault="00AB129A" w:rsidP="00A72FB7">
      <w:pPr>
        <w:pStyle w:val="a3"/>
        <w:numPr>
          <w:ilvl w:val="0"/>
          <w:numId w:val="26"/>
        </w:numPr>
        <w:shd w:val="clear" w:color="auto" w:fill="FFFFFF" w:themeFill="background1"/>
        <w:tabs>
          <w:tab w:val="left" w:pos="567"/>
          <w:tab w:val="left" w:pos="993"/>
        </w:tabs>
        <w:spacing w:after="60" w:line="240" w:lineRule="auto"/>
        <w:ind w:left="0" w:right="-284" w:firstLine="567"/>
        <w:contextualSpacing w:val="0"/>
        <w:jc w:val="both"/>
        <w:rPr>
          <w:rFonts w:ascii="Times New Roman" w:hAnsi="Times New Roman" w:cs="Times New Roman"/>
          <w:i/>
          <w:iCs/>
          <w:sz w:val="24"/>
          <w:szCs w:val="24"/>
        </w:rPr>
      </w:pPr>
      <w:r w:rsidRPr="007A747E">
        <w:rPr>
          <w:rFonts w:ascii="Times New Roman" w:hAnsi="Times New Roman" w:cs="Times New Roman"/>
          <w:b/>
          <w:bCs/>
          <w:sz w:val="24"/>
          <w:szCs w:val="24"/>
        </w:rPr>
        <w:t xml:space="preserve">Міністерству </w:t>
      </w:r>
      <w:r w:rsidR="00C36DB6" w:rsidRPr="007A747E">
        <w:rPr>
          <w:rFonts w:ascii="Times New Roman" w:hAnsi="Times New Roman" w:cs="Times New Roman"/>
          <w:b/>
          <w:bCs/>
          <w:sz w:val="24"/>
          <w:szCs w:val="24"/>
        </w:rPr>
        <w:t xml:space="preserve">економіки </w:t>
      </w:r>
      <w:r w:rsidRPr="007A747E">
        <w:rPr>
          <w:rFonts w:ascii="Times New Roman" w:hAnsi="Times New Roman" w:cs="Times New Roman"/>
          <w:b/>
          <w:bCs/>
          <w:sz w:val="24"/>
          <w:szCs w:val="24"/>
        </w:rPr>
        <w:t xml:space="preserve">захисту довкілля та природних ресурсів </w:t>
      </w:r>
      <w:r w:rsidRPr="007A747E">
        <w:rPr>
          <w:rFonts w:ascii="Times New Roman" w:hAnsi="Times New Roman" w:cs="Times New Roman"/>
          <w:sz w:val="24"/>
          <w:szCs w:val="24"/>
        </w:rPr>
        <w:t>надати</w:t>
      </w:r>
      <w:r w:rsidR="00A37CE8" w:rsidRPr="007A747E">
        <w:rPr>
          <w:rFonts w:ascii="Times New Roman" w:hAnsi="Times New Roman" w:cs="Times New Roman"/>
          <w:sz w:val="24"/>
          <w:szCs w:val="24"/>
        </w:rPr>
        <w:t>:</w:t>
      </w:r>
    </w:p>
    <w:p w:rsidR="00C36DB6" w:rsidRDefault="00C36DB6" w:rsidP="00F20B47">
      <w:pPr>
        <w:pStyle w:val="a3"/>
        <w:tabs>
          <w:tab w:val="left" w:pos="567"/>
        </w:tabs>
        <w:spacing w:after="60" w:line="240" w:lineRule="auto"/>
        <w:ind w:left="0" w:right="-284" w:firstLine="567"/>
        <w:contextualSpacing w:val="0"/>
        <w:jc w:val="both"/>
        <w:rPr>
          <w:rFonts w:ascii="Times New Roman" w:hAnsi="Times New Roman"/>
          <w:i/>
          <w:iCs/>
          <w:sz w:val="24"/>
          <w:szCs w:val="24"/>
        </w:rPr>
      </w:pPr>
      <w:r w:rsidRPr="00EE319F">
        <w:rPr>
          <w:rFonts w:ascii="Times New Roman" w:hAnsi="Times New Roman"/>
          <w:sz w:val="24"/>
          <w:szCs w:val="24"/>
        </w:rPr>
        <w:t>-</w:t>
      </w:r>
      <w:r w:rsidR="00F20B47">
        <w:rPr>
          <w:rFonts w:ascii="Times New Roman" w:hAnsi="Times New Roman"/>
          <w:sz w:val="24"/>
          <w:szCs w:val="24"/>
        </w:rPr>
        <w:t> </w:t>
      </w:r>
      <w:r w:rsidRPr="00EE319F">
        <w:rPr>
          <w:rFonts w:ascii="Times New Roman" w:hAnsi="Times New Roman"/>
          <w:sz w:val="24"/>
          <w:szCs w:val="24"/>
        </w:rPr>
        <w:t xml:space="preserve">узгоджені пропозиції щодо внесків до міжнародних організацій природоохоронного спрямування в межах відповідних зобов’язань України, що сплачуються в межах видатків за бюджетною програмою за КПКВК </w:t>
      </w:r>
      <w:r>
        <w:rPr>
          <w:rFonts w:ascii="Times New Roman" w:hAnsi="Times New Roman"/>
          <w:sz w:val="24"/>
          <w:szCs w:val="24"/>
        </w:rPr>
        <w:t>1201370</w:t>
      </w:r>
      <w:r w:rsidRPr="00EE319F">
        <w:rPr>
          <w:rFonts w:ascii="Times New Roman" w:hAnsi="Times New Roman"/>
          <w:sz w:val="24"/>
          <w:szCs w:val="24"/>
        </w:rPr>
        <w:t xml:space="preserve"> «Здійснення природоохоронних заходів, зокрема з покращення стану довкілля». При цьому враховувати іншу інформацію (дані), що впливає на динаміку показників щодо сплати таких внесків </w:t>
      </w:r>
      <w:r w:rsidRPr="00EE319F">
        <w:rPr>
          <w:rFonts w:ascii="Times New Roman" w:hAnsi="Times New Roman"/>
          <w:i/>
          <w:iCs/>
          <w:sz w:val="24"/>
          <w:szCs w:val="24"/>
        </w:rPr>
        <w:t xml:space="preserve">(контактна особа: </w:t>
      </w:r>
      <w:proofErr w:type="spellStart"/>
      <w:r w:rsidRPr="00EE319F">
        <w:rPr>
          <w:rFonts w:ascii="Times New Roman" w:hAnsi="Times New Roman"/>
          <w:i/>
          <w:iCs/>
          <w:sz w:val="24"/>
          <w:szCs w:val="24"/>
        </w:rPr>
        <w:t>Маліч</w:t>
      </w:r>
      <w:proofErr w:type="spellEnd"/>
      <w:r w:rsidRPr="00EE319F">
        <w:rPr>
          <w:rFonts w:ascii="Times New Roman" w:hAnsi="Times New Roman"/>
          <w:i/>
          <w:iCs/>
          <w:sz w:val="24"/>
          <w:szCs w:val="24"/>
        </w:rPr>
        <w:t xml:space="preserve"> Олексій Анатолійович, </w:t>
      </w:r>
      <w:proofErr w:type="spellStart"/>
      <w:r w:rsidRPr="00EE319F">
        <w:rPr>
          <w:rFonts w:ascii="Times New Roman" w:hAnsi="Times New Roman"/>
          <w:i/>
          <w:iCs/>
          <w:sz w:val="24"/>
          <w:szCs w:val="24"/>
        </w:rPr>
        <w:t>тел</w:t>
      </w:r>
      <w:proofErr w:type="spellEnd"/>
      <w:r w:rsidRPr="00EE319F">
        <w:rPr>
          <w:rFonts w:ascii="Times New Roman" w:hAnsi="Times New Roman"/>
          <w:i/>
          <w:iCs/>
          <w:sz w:val="24"/>
          <w:szCs w:val="24"/>
        </w:rPr>
        <w:t>. 201- 56 - 86).</w:t>
      </w:r>
    </w:p>
    <w:p w:rsidR="00C36DB6" w:rsidRDefault="00C36DB6" w:rsidP="00F20B47">
      <w:pPr>
        <w:pStyle w:val="a3"/>
        <w:tabs>
          <w:tab w:val="left" w:pos="567"/>
        </w:tabs>
        <w:spacing w:after="60" w:line="240" w:lineRule="auto"/>
        <w:ind w:left="0" w:right="-284" w:firstLine="567"/>
        <w:contextualSpacing w:val="0"/>
        <w:jc w:val="both"/>
        <w:rPr>
          <w:rFonts w:ascii="Times New Roman" w:hAnsi="Times New Roman"/>
          <w:iCs/>
          <w:sz w:val="24"/>
          <w:szCs w:val="24"/>
        </w:rPr>
      </w:pPr>
      <w:r w:rsidRPr="00586136">
        <w:rPr>
          <w:rFonts w:ascii="Times New Roman" w:hAnsi="Times New Roman"/>
          <w:iCs/>
          <w:sz w:val="24"/>
          <w:szCs w:val="24"/>
        </w:rPr>
        <w:t>-</w:t>
      </w:r>
      <w:r w:rsidR="00F20B47">
        <w:rPr>
          <w:rFonts w:ascii="Times New Roman" w:hAnsi="Times New Roman"/>
          <w:iCs/>
          <w:sz w:val="24"/>
          <w:szCs w:val="24"/>
        </w:rPr>
        <w:t> </w:t>
      </w:r>
      <w:r>
        <w:rPr>
          <w:rFonts w:ascii="Times New Roman" w:hAnsi="Times New Roman"/>
          <w:iCs/>
          <w:sz w:val="24"/>
          <w:szCs w:val="24"/>
        </w:rPr>
        <w:t>узгоджені пропозиції за бюджетними програмами за КПКВК 1201120 «Збереження природно-заповідного фонду», КПКВК 1201390 «Забезпечення  діяльності Національного центру обліку викидів парникових газів», КПКВК 1205050 «Експлуатація державного водогосподарського комплексу та управління водними ресурсами»,</w:t>
      </w:r>
      <w:r w:rsidR="00F20B47">
        <w:rPr>
          <w:rFonts w:ascii="Times New Roman" w:hAnsi="Times New Roman"/>
          <w:iCs/>
          <w:sz w:val="24"/>
          <w:szCs w:val="24"/>
        </w:rPr>
        <w:t xml:space="preserve"> </w:t>
      </w:r>
      <w:r>
        <w:rPr>
          <w:rFonts w:ascii="Times New Roman" w:hAnsi="Times New Roman"/>
          <w:i/>
          <w:iCs/>
          <w:sz w:val="24"/>
          <w:szCs w:val="24"/>
        </w:rPr>
        <w:t>КПКВК 1207050 «</w:t>
      </w:r>
      <w:r w:rsidRPr="004B41AE">
        <w:rPr>
          <w:rFonts w:ascii="Times New Roman" w:hAnsi="Times New Roman"/>
          <w:sz w:val="24"/>
          <w:szCs w:val="24"/>
        </w:rPr>
        <w:t xml:space="preserve">Експлуатація державних </w:t>
      </w:r>
      <w:proofErr w:type="spellStart"/>
      <w:r w:rsidRPr="004B41AE">
        <w:rPr>
          <w:rFonts w:ascii="Times New Roman" w:hAnsi="Times New Roman"/>
          <w:sz w:val="24"/>
          <w:szCs w:val="24"/>
        </w:rPr>
        <w:t>водогосподарсько</w:t>
      </w:r>
      <w:proofErr w:type="spellEnd"/>
      <w:r w:rsidRPr="004B41AE">
        <w:rPr>
          <w:rFonts w:ascii="Times New Roman" w:hAnsi="Times New Roman"/>
          <w:sz w:val="24"/>
          <w:szCs w:val="24"/>
        </w:rPr>
        <w:t>-меліоративних комплексів і будівництво та реконструкція меліоративних систем»</w:t>
      </w:r>
      <w:r w:rsidRPr="00AF3B95">
        <w:rPr>
          <w:rFonts w:ascii="Times New Roman" w:hAnsi="Times New Roman"/>
          <w:b/>
          <w:sz w:val="24"/>
          <w:szCs w:val="24"/>
        </w:rPr>
        <w:t xml:space="preserve"> </w:t>
      </w:r>
      <w:r>
        <w:rPr>
          <w:rFonts w:ascii="Times New Roman" w:hAnsi="Times New Roman"/>
          <w:i/>
          <w:iCs/>
          <w:sz w:val="24"/>
          <w:szCs w:val="24"/>
        </w:rPr>
        <w:t xml:space="preserve"> </w:t>
      </w:r>
      <w:r>
        <w:rPr>
          <w:rFonts w:ascii="Times New Roman" w:hAnsi="Times New Roman"/>
          <w:iCs/>
          <w:sz w:val="24"/>
          <w:szCs w:val="24"/>
        </w:rPr>
        <w:t>щодо:</w:t>
      </w:r>
    </w:p>
    <w:p w:rsidR="00C36DB6" w:rsidRDefault="00C36DB6" w:rsidP="00F20B47">
      <w:pPr>
        <w:pStyle w:val="a3"/>
        <w:tabs>
          <w:tab w:val="left" w:pos="567"/>
        </w:tabs>
        <w:spacing w:after="60" w:line="240" w:lineRule="auto"/>
        <w:ind w:left="0" w:right="-284" w:firstLine="567"/>
        <w:contextualSpacing w:val="0"/>
        <w:jc w:val="both"/>
        <w:rPr>
          <w:rFonts w:ascii="Times New Roman" w:hAnsi="Times New Roman"/>
          <w:iCs/>
          <w:sz w:val="24"/>
          <w:szCs w:val="24"/>
        </w:rPr>
      </w:pPr>
      <w:r w:rsidRPr="00586136">
        <w:rPr>
          <w:rFonts w:ascii="Times New Roman" w:hAnsi="Times New Roman"/>
          <w:iCs/>
          <w:sz w:val="24"/>
          <w:szCs w:val="24"/>
        </w:rPr>
        <w:t>базового обсягу витрат на оплату праці працівників установ та організацій, що фінансуються з бюджету;</w:t>
      </w:r>
      <w:r>
        <w:rPr>
          <w:rFonts w:ascii="Times New Roman" w:hAnsi="Times New Roman"/>
          <w:iCs/>
          <w:sz w:val="24"/>
          <w:szCs w:val="24"/>
        </w:rPr>
        <w:t xml:space="preserve"> </w:t>
      </w:r>
    </w:p>
    <w:p w:rsidR="00C36DB6" w:rsidRDefault="00C36DB6" w:rsidP="00F20B47">
      <w:pPr>
        <w:pStyle w:val="a3"/>
        <w:tabs>
          <w:tab w:val="left" w:pos="567"/>
        </w:tabs>
        <w:spacing w:after="60" w:line="240" w:lineRule="auto"/>
        <w:ind w:left="0" w:right="-284" w:firstLine="567"/>
        <w:contextualSpacing w:val="0"/>
        <w:jc w:val="both"/>
        <w:rPr>
          <w:rFonts w:ascii="Times New Roman" w:hAnsi="Times New Roman"/>
          <w:iCs/>
          <w:sz w:val="24"/>
          <w:szCs w:val="24"/>
        </w:rPr>
      </w:pPr>
      <w:r w:rsidRPr="00586136">
        <w:rPr>
          <w:rFonts w:ascii="Times New Roman" w:hAnsi="Times New Roman"/>
          <w:iCs/>
          <w:sz w:val="24"/>
          <w:szCs w:val="24"/>
        </w:rPr>
        <w:t>чисельн</w:t>
      </w:r>
      <w:r>
        <w:rPr>
          <w:rFonts w:ascii="Times New Roman" w:hAnsi="Times New Roman"/>
          <w:iCs/>
          <w:sz w:val="24"/>
          <w:szCs w:val="24"/>
        </w:rPr>
        <w:t xml:space="preserve">ості </w:t>
      </w:r>
      <w:r w:rsidRPr="00586136">
        <w:rPr>
          <w:rFonts w:ascii="Times New Roman" w:hAnsi="Times New Roman"/>
          <w:iCs/>
          <w:sz w:val="24"/>
          <w:szCs w:val="24"/>
        </w:rPr>
        <w:t xml:space="preserve"> працівників установ та організацій  враховується в межах визначеної законодавством граничної чисельності працівників цих установ та організацій;</w:t>
      </w:r>
      <w:r>
        <w:rPr>
          <w:rFonts w:ascii="Times New Roman" w:hAnsi="Times New Roman"/>
          <w:iCs/>
          <w:sz w:val="24"/>
          <w:szCs w:val="24"/>
        </w:rPr>
        <w:t xml:space="preserve"> </w:t>
      </w:r>
    </w:p>
    <w:p w:rsidR="00C36DB6" w:rsidRDefault="00C36DB6" w:rsidP="00F20B47">
      <w:pPr>
        <w:pStyle w:val="a3"/>
        <w:tabs>
          <w:tab w:val="left" w:pos="567"/>
        </w:tabs>
        <w:spacing w:after="60" w:line="240" w:lineRule="auto"/>
        <w:ind w:left="0" w:right="-284" w:firstLine="567"/>
        <w:contextualSpacing w:val="0"/>
        <w:jc w:val="both"/>
        <w:rPr>
          <w:rFonts w:ascii="Times New Roman" w:hAnsi="Times New Roman"/>
          <w:iCs/>
          <w:sz w:val="24"/>
          <w:szCs w:val="24"/>
        </w:rPr>
      </w:pPr>
      <w:r w:rsidRPr="00586136">
        <w:rPr>
          <w:rFonts w:ascii="Times New Roman" w:hAnsi="Times New Roman"/>
          <w:iCs/>
          <w:sz w:val="24"/>
          <w:szCs w:val="24"/>
        </w:rPr>
        <w:t>розмір</w:t>
      </w:r>
      <w:r>
        <w:rPr>
          <w:rFonts w:ascii="Times New Roman" w:hAnsi="Times New Roman"/>
          <w:iCs/>
          <w:sz w:val="24"/>
          <w:szCs w:val="24"/>
        </w:rPr>
        <w:t>у</w:t>
      </w:r>
      <w:r w:rsidRPr="00586136">
        <w:rPr>
          <w:rFonts w:ascii="Times New Roman" w:hAnsi="Times New Roman"/>
          <w:iCs/>
          <w:sz w:val="24"/>
          <w:szCs w:val="24"/>
        </w:rPr>
        <w:t xml:space="preserve"> соціальних стандартів і соціальних гарантій враховуються на рівні грудня поточного року;</w:t>
      </w:r>
      <w:r>
        <w:rPr>
          <w:rFonts w:ascii="Times New Roman" w:hAnsi="Times New Roman"/>
          <w:iCs/>
          <w:sz w:val="24"/>
          <w:szCs w:val="24"/>
        </w:rPr>
        <w:t xml:space="preserve"> </w:t>
      </w:r>
    </w:p>
    <w:p w:rsidR="00C36DB6" w:rsidRPr="00586136" w:rsidRDefault="00C36DB6" w:rsidP="00F20B47">
      <w:pPr>
        <w:pStyle w:val="a3"/>
        <w:tabs>
          <w:tab w:val="left" w:pos="567"/>
        </w:tabs>
        <w:spacing w:after="60" w:line="240" w:lineRule="auto"/>
        <w:ind w:left="0" w:right="-284" w:firstLine="567"/>
        <w:contextualSpacing w:val="0"/>
        <w:jc w:val="both"/>
        <w:rPr>
          <w:rFonts w:ascii="Times New Roman" w:hAnsi="Times New Roman"/>
          <w:iCs/>
          <w:sz w:val="24"/>
          <w:szCs w:val="24"/>
        </w:rPr>
      </w:pPr>
      <w:r w:rsidRPr="00586136">
        <w:rPr>
          <w:rFonts w:ascii="Times New Roman" w:hAnsi="Times New Roman"/>
          <w:iCs/>
          <w:sz w:val="24"/>
          <w:szCs w:val="24"/>
        </w:rPr>
        <w:t>кільк</w:t>
      </w:r>
      <w:r>
        <w:rPr>
          <w:rFonts w:ascii="Times New Roman" w:hAnsi="Times New Roman"/>
          <w:iCs/>
          <w:sz w:val="24"/>
          <w:szCs w:val="24"/>
        </w:rPr>
        <w:t>ості</w:t>
      </w:r>
      <w:r w:rsidRPr="00586136">
        <w:rPr>
          <w:rFonts w:ascii="Times New Roman" w:hAnsi="Times New Roman"/>
          <w:iCs/>
          <w:sz w:val="24"/>
          <w:szCs w:val="24"/>
        </w:rPr>
        <w:t xml:space="preserve"> отримувачів публічних послуг, зокрема, соціальних виплат з урахуванням показників державної та галузевої  статистики, інформації, яка міститься у звітності та базах даних, та іншої інформації, що впливає на динаміку показників щодо отримувачів публічних послуг у середньостроковому періоді  наприклад, народжуваність, смертність, вікові показники, рівень безробіття. Зміна вимог щодо права на отримання соціальних виплат розглядається як нова політика, що передбачає зміну механізму реалізації політики;</w:t>
      </w:r>
    </w:p>
    <w:p w:rsidR="00C36DB6" w:rsidRPr="004B41AE" w:rsidRDefault="00C36DB6" w:rsidP="00F20B47">
      <w:pPr>
        <w:pStyle w:val="a3"/>
        <w:autoSpaceDE w:val="0"/>
        <w:autoSpaceDN w:val="0"/>
        <w:adjustRightInd w:val="0"/>
        <w:spacing w:after="0" w:line="240" w:lineRule="auto"/>
        <w:ind w:left="0" w:right="-284" w:firstLine="567"/>
        <w:jc w:val="both"/>
        <w:rPr>
          <w:rFonts w:ascii="Times New Roman" w:hAnsi="Times New Roman"/>
          <w:sz w:val="24"/>
          <w:szCs w:val="24"/>
        </w:rPr>
      </w:pPr>
      <w:bookmarkStart w:id="2" w:name="_Hlk219736741"/>
      <w:r w:rsidRPr="00F20B47">
        <w:rPr>
          <w:rFonts w:ascii="Times New Roman" w:hAnsi="Times New Roman"/>
          <w:iCs/>
          <w:sz w:val="24"/>
          <w:szCs w:val="24"/>
        </w:rPr>
        <w:t>узгоджені пропоз</w:t>
      </w:r>
      <w:r w:rsidR="00F20B47" w:rsidRPr="00F20B47">
        <w:rPr>
          <w:rFonts w:ascii="Times New Roman" w:hAnsi="Times New Roman"/>
          <w:iCs/>
          <w:sz w:val="24"/>
          <w:szCs w:val="24"/>
        </w:rPr>
        <w:t>и</w:t>
      </w:r>
      <w:r w:rsidRPr="00F20B47">
        <w:rPr>
          <w:rFonts w:ascii="Times New Roman" w:hAnsi="Times New Roman"/>
          <w:iCs/>
          <w:sz w:val="24"/>
          <w:szCs w:val="24"/>
        </w:rPr>
        <w:t>ції за бюджетними програмами</w:t>
      </w:r>
      <w:r w:rsidR="00F20B47">
        <w:rPr>
          <w:rFonts w:ascii="Times New Roman" w:hAnsi="Times New Roman"/>
          <w:iCs/>
          <w:sz w:val="24"/>
          <w:szCs w:val="24"/>
        </w:rPr>
        <w:t xml:space="preserve"> </w:t>
      </w:r>
      <w:r w:rsidRPr="00F20B47">
        <w:rPr>
          <w:rFonts w:ascii="Times New Roman" w:hAnsi="Times New Roman"/>
          <w:iCs/>
          <w:sz w:val="24"/>
          <w:szCs w:val="24"/>
        </w:rPr>
        <w:t xml:space="preserve">1205070 «Захист від шкідливої дії вод сільських населених пунктів і сільськогосподарських угідь та першочергове забезпечення сільських населених пунктів централізованим водопостачанням» та </w:t>
      </w:r>
      <w:r w:rsidRPr="00F20B47">
        <w:rPr>
          <w:rFonts w:ascii="Times New Roman" w:hAnsi="Times New Roman"/>
          <w:sz w:val="24"/>
          <w:szCs w:val="24"/>
        </w:rPr>
        <w:t xml:space="preserve">за КПКВК 1207050 «Експлуатація державних </w:t>
      </w:r>
      <w:proofErr w:type="spellStart"/>
      <w:r w:rsidRPr="00F20B47">
        <w:rPr>
          <w:rFonts w:ascii="Times New Roman" w:hAnsi="Times New Roman"/>
          <w:sz w:val="24"/>
          <w:szCs w:val="24"/>
        </w:rPr>
        <w:t>водогосподарсько</w:t>
      </w:r>
      <w:proofErr w:type="spellEnd"/>
      <w:r w:rsidRPr="00F20B47">
        <w:rPr>
          <w:rFonts w:ascii="Times New Roman" w:hAnsi="Times New Roman"/>
          <w:sz w:val="24"/>
          <w:szCs w:val="24"/>
        </w:rPr>
        <w:t xml:space="preserve">-меліоративних комплексів і будівництво та реконструкція меліоративних систем» (за необхідністю) </w:t>
      </w:r>
      <w:r w:rsidRPr="00F20B47">
        <w:rPr>
          <w:rFonts w:ascii="Times New Roman" w:hAnsi="Times New Roman"/>
          <w:iCs/>
          <w:sz w:val="24"/>
          <w:szCs w:val="24"/>
        </w:rPr>
        <w:t xml:space="preserve">щодо витрат за публічними інвестиційними </w:t>
      </w:r>
      <w:proofErr w:type="spellStart"/>
      <w:r w:rsidRPr="00F20B47">
        <w:rPr>
          <w:rFonts w:ascii="Times New Roman" w:hAnsi="Times New Roman"/>
          <w:iCs/>
          <w:sz w:val="24"/>
          <w:szCs w:val="24"/>
        </w:rPr>
        <w:t>проєктами</w:t>
      </w:r>
      <w:proofErr w:type="spellEnd"/>
      <w:r w:rsidRPr="00F20B47">
        <w:rPr>
          <w:rFonts w:ascii="Times New Roman" w:hAnsi="Times New Roman"/>
          <w:iCs/>
          <w:sz w:val="24"/>
          <w:szCs w:val="24"/>
        </w:rPr>
        <w:t>, реалізація яких вже розпочата і триватиме у середньостроковому періоді, враховуються в обсягах, передбаченими планами їх реалізації за бюджетними програмами</w:t>
      </w:r>
      <w:r>
        <w:rPr>
          <w:rFonts w:ascii="Times New Roman" w:hAnsi="Times New Roman"/>
          <w:iCs/>
          <w:sz w:val="24"/>
          <w:szCs w:val="24"/>
        </w:rPr>
        <w:t xml:space="preserve"> </w:t>
      </w:r>
      <w:bookmarkEnd w:id="2"/>
      <w:r>
        <w:rPr>
          <w:rFonts w:ascii="Times New Roman" w:hAnsi="Times New Roman"/>
          <w:i/>
          <w:iCs/>
          <w:sz w:val="24"/>
          <w:szCs w:val="24"/>
        </w:rPr>
        <w:t>(</w:t>
      </w:r>
      <w:r w:rsidRPr="00EE319F">
        <w:rPr>
          <w:rFonts w:ascii="Times New Roman" w:hAnsi="Times New Roman"/>
          <w:i/>
          <w:iCs/>
          <w:sz w:val="24"/>
          <w:szCs w:val="24"/>
        </w:rPr>
        <w:t>контактна особа:</w:t>
      </w:r>
      <w:r w:rsidRPr="00586136">
        <w:rPr>
          <w:rFonts w:ascii="Times New Roman" w:hAnsi="Times New Roman"/>
          <w:i/>
          <w:iCs/>
          <w:sz w:val="24"/>
          <w:szCs w:val="24"/>
        </w:rPr>
        <w:t xml:space="preserve"> </w:t>
      </w:r>
      <w:r>
        <w:rPr>
          <w:rFonts w:ascii="Times New Roman" w:hAnsi="Times New Roman"/>
          <w:i/>
          <w:iCs/>
          <w:sz w:val="24"/>
          <w:szCs w:val="24"/>
        </w:rPr>
        <w:t xml:space="preserve"> Бєлова Лариса Василівна , тел.201</w:t>
      </w:r>
      <w:r w:rsidR="00F20B47">
        <w:rPr>
          <w:rFonts w:ascii="Times New Roman" w:hAnsi="Times New Roman"/>
          <w:i/>
          <w:iCs/>
          <w:sz w:val="24"/>
          <w:szCs w:val="24"/>
        </w:rPr>
        <w:t xml:space="preserve"> </w:t>
      </w:r>
      <w:r>
        <w:rPr>
          <w:rFonts w:ascii="Times New Roman" w:hAnsi="Times New Roman"/>
          <w:i/>
          <w:iCs/>
          <w:sz w:val="24"/>
          <w:szCs w:val="24"/>
        </w:rPr>
        <w:t>56</w:t>
      </w:r>
      <w:r w:rsidR="00F20B47">
        <w:rPr>
          <w:rFonts w:ascii="Times New Roman" w:hAnsi="Times New Roman"/>
          <w:i/>
          <w:iCs/>
          <w:sz w:val="24"/>
          <w:szCs w:val="24"/>
        </w:rPr>
        <w:t xml:space="preserve"> </w:t>
      </w:r>
      <w:r>
        <w:rPr>
          <w:rFonts w:ascii="Times New Roman" w:hAnsi="Times New Roman"/>
          <w:i/>
          <w:iCs/>
          <w:sz w:val="24"/>
          <w:szCs w:val="24"/>
        </w:rPr>
        <w:t xml:space="preserve">73, </w:t>
      </w:r>
      <w:proofErr w:type="spellStart"/>
      <w:r>
        <w:rPr>
          <w:rFonts w:ascii="Times New Roman" w:hAnsi="Times New Roman"/>
          <w:i/>
          <w:iCs/>
          <w:sz w:val="24"/>
          <w:szCs w:val="24"/>
        </w:rPr>
        <w:t>Сторчоус</w:t>
      </w:r>
      <w:proofErr w:type="spellEnd"/>
      <w:r>
        <w:rPr>
          <w:rFonts w:ascii="Times New Roman" w:hAnsi="Times New Roman"/>
          <w:i/>
          <w:iCs/>
          <w:sz w:val="24"/>
          <w:szCs w:val="24"/>
        </w:rPr>
        <w:t xml:space="preserve"> </w:t>
      </w:r>
      <w:r>
        <w:rPr>
          <w:rFonts w:ascii="Times New Roman" w:eastAsia="Times New Roman" w:hAnsi="Times New Roman"/>
          <w:i/>
          <w:sz w:val="24"/>
          <w:szCs w:val="24"/>
        </w:rPr>
        <w:t xml:space="preserve">Антоніна Василівна, </w:t>
      </w:r>
      <w:proofErr w:type="spellStart"/>
      <w:r>
        <w:rPr>
          <w:rFonts w:ascii="Times New Roman" w:eastAsia="Times New Roman" w:hAnsi="Times New Roman"/>
          <w:i/>
          <w:sz w:val="24"/>
          <w:szCs w:val="24"/>
        </w:rPr>
        <w:t>тел</w:t>
      </w:r>
      <w:proofErr w:type="spellEnd"/>
      <w:r>
        <w:rPr>
          <w:rFonts w:ascii="Times New Roman" w:eastAsia="Times New Roman" w:hAnsi="Times New Roman"/>
          <w:i/>
          <w:sz w:val="24"/>
          <w:szCs w:val="24"/>
        </w:rPr>
        <w:t>. 201 56 79</w:t>
      </w:r>
      <w:r>
        <w:rPr>
          <w:rFonts w:ascii="Times New Roman" w:hAnsi="Times New Roman"/>
          <w:i/>
          <w:iCs/>
          <w:sz w:val="24"/>
          <w:szCs w:val="24"/>
        </w:rPr>
        <w:t xml:space="preserve">). </w:t>
      </w:r>
    </w:p>
    <w:p w:rsidR="00C36DB6" w:rsidRPr="00AF3B95" w:rsidRDefault="00C36DB6" w:rsidP="00F20B47">
      <w:pPr>
        <w:pStyle w:val="a3"/>
        <w:autoSpaceDE w:val="0"/>
        <w:autoSpaceDN w:val="0"/>
        <w:adjustRightInd w:val="0"/>
        <w:spacing w:after="0" w:line="240" w:lineRule="auto"/>
        <w:ind w:left="0" w:right="-284" w:firstLine="567"/>
        <w:jc w:val="both"/>
        <w:rPr>
          <w:rFonts w:ascii="Times New Roman" w:hAnsi="Times New Roman"/>
          <w:sz w:val="24"/>
          <w:szCs w:val="24"/>
        </w:rPr>
      </w:pPr>
      <w:r>
        <w:rPr>
          <w:rFonts w:ascii="Times New Roman" w:hAnsi="Times New Roman"/>
          <w:sz w:val="24"/>
          <w:szCs w:val="24"/>
        </w:rPr>
        <w:t xml:space="preserve">Крім того, за бюджетною програмою за </w:t>
      </w:r>
      <w:r w:rsidRPr="00AF3B95">
        <w:rPr>
          <w:rFonts w:ascii="Times New Roman" w:hAnsi="Times New Roman"/>
          <w:b/>
          <w:sz w:val="24"/>
          <w:szCs w:val="24"/>
        </w:rPr>
        <w:t xml:space="preserve"> </w:t>
      </w:r>
      <w:r w:rsidRPr="004B41AE">
        <w:rPr>
          <w:rFonts w:ascii="Times New Roman" w:hAnsi="Times New Roman"/>
          <w:sz w:val="24"/>
          <w:szCs w:val="24"/>
        </w:rPr>
        <w:t xml:space="preserve">КПКВК 1207050 «Експлуатація державних </w:t>
      </w:r>
      <w:proofErr w:type="spellStart"/>
      <w:r w:rsidRPr="004B41AE">
        <w:rPr>
          <w:rFonts w:ascii="Times New Roman" w:hAnsi="Times New Roman"/>
          <w:sz w:val="24"/>
          <w:szCs w:val="24"/>
        </w:rPr>
        <w:t>водогосподарсько</w:t>
      </w:r>
      <w:proofErr w:type="spellEnd"/>
      <w:r w:rsidRPr="004B41AE">
        <w:rPr>
          <w:rFonts w:ascii="Times New Roman" w:hAnsi="Times New Roman"/>
          <w:sz w:val="24"/>
          <w:szCs w:val="24"/>
        </w:rPr>
        <w:t xml:space="preserve">-меліоративних комплексів і будівництво та реконструкція меліоративних систем» </w:t>
      </w:r>
      <w:r w:rsidRPr="00AF3B95">
        <w:rPr>
          <w:rFonts w:ascii="Times New Roman" w:hAnsi="Times New Roman"/>
          <w:sz w:val="24"/>
          <w:szCs w:val="24"/>
        </w:rPr>
        <w:t>надати пропозиції щодо:</w:t>
      </w:r>
    </w:p>
    <w:p w:rsidR="00C36DB6" w:rsidRPr="00C36DB6" w:rsidRDefault="00C36DB6" w:rsidP="00F20B47">
      <w:pPr>
        <w:pStyle w:val="a3"/>
        <w:ind w:left="0" w:right="-284" w:firstLine="567"/>
        <w:jc w:val="both"/>
        <w:rPr>
          <w:rFonts w:ascii="Times New Roman" w:hAnsi="Times New Roman"/>
          <w:sz w:val="24"/>
          <w:szCs w:val="24"/>
        </w:rPr>
      </w:pPr>
      <w:r w:rsidRPr="00C36DB6">
        <w:rPr>
          <w:rFonts w:ascii="Times New Roman" w:hAnsi="Times New Roman"/>
          <w:sz w:val="24"/>
          <w:szCs w:val="24"/>
        </w:rPr>
        <w:t>-</w:t>
      </w:r>
      <w:r w:rsidR="00F20B47">
        <w:rPr>
          <w:rFonts w:ascii="Times New Roman" w:hAnsi="Times New Roman"/>
          <w:sz w:val="24"/>
          <w:szCs w:val="24"/>
        </w:rPr>
        <w:t> </w:t>
      </w:r>
      <w:r w:rsidRPr="00C36DB6">
        <w:rPr>
          <w:rFonts w:ascii="Times New Roman" w:hAnsi="Times New Roman"/>
          <w:sz w:val="24"/>
          <w:szCs w:val="24"/>
        </w:rPr>
        <w:t>здійснення організаційно-правових заходів з метою передачі у власність організаціям водокористувачів об’єктів інженерної інфраструктури меліоративних систем до кінця 2026 року, вказати причини, які впливають на реалізацію зазначеного заходу, упорядкування мережі міжрайонних управлінь водного господарства, а також пропозиції щодо оптимізації видатків загального фонду державного бюджету у зв’язку зі зменшенням об’єктів інженерної інфраструктури меліоративних систем у державній власності;</w:t>
      </w:r>
    </w:p>
    <w:p w:rsidR="00C36DB6" w:rsidRPr="00C36DB6" w:rsidRDefault="00C36DB6" w:rsidP="00F20B47">
      <w:pPr>
        <w:pStyle w:val="a3"/>
        <w:ind w:left="0" w:right="-284" w:firstLine="567"/>
        <w:jc w:val="both"/>
        <w:rPr>
          <w:rFonts w:ascii="Times New Roman" w:hAnsi="Times New Roman"/>
          <w:sz w:val="24"/>
          <w:szCs w:val="24"/>
        </w:rPr>
      </w:pPr>
      <w:r w:rsidRPr="00C36DB6">
        <w:rPr>
          <w:rFonts w:ascii="Times New Roman" w:hAnsi="Times New Roman"/>
          <w:sz w:val="24"/>
          <w:szCs w:val="24"/>
        </w:rPr>
        <w:t>-</w:t>
      </w:r>
      <w:r w:rsidR="00F20B47">
        <w:rPr>
          <w:rFonts w:ascii="Times New Roman" w:hAnsi="Times New Roman"/>
          <w:sz w:val="24"/>
          <w:szCs w:val="24"/>
        </w:rPr>
        <w:t> </w:t>
      </w:r>
      <w:r w:rsidRPr="00C36DB6">
        <w:rPr>
          <w:rFonts w:ascii="Times New Roman" w:hAnsi="Times New Roman"/>
          <w:sz w:val="24"/>
          <w:szCs w:val="24"/>
        </w:rPr>
        <w:t>переліку об’єктів інженерної інфраструктури меліоративних систем, які планується залишити у державній власності;</w:t>
      </w:r>
    </w:p>
    <w:p w:rsidR="00C36DB6" w:rsidRPr="00C36DB6" w:rsidRDefault="00C36DB6" w:rsidP="00F20B47">
      <w:pPr>
        <w:pStyle w:val="a3"/>
        <w:ind w:left="0" w:right="-284" w:firstLine="567"/>
        <w:jc w:val="both"/>
        <w:rPr>
          <w:rFonts w:ascii="Times New Roman" w:hAnsi="Times New Roman"/>
          <w:iCs/>
          <w:sz w:val="24"/>
          <w:szCs w:val="24"/>
        </w:rPr>
      </w:pPr>
      <w:r w:rsidRPr="00C36DB6">
        <w:rPr>
          <w:rFonts w:ascii="Times New Roman" w:hAnsi="Times New Roman"/>
          <w:sz w:val="24"/>
          <w:szCs w:val="24"/>
        </w:rPr>
        <w:t>-</w:t>
      </w:r>
      <w:r w:rsidR="00F20B47">
        <w:rPr>
          <w:rFonts w:ascii="Times New Roman" w:hAnsi="Times New Roman"/>
          <w:sz w:val="24"/>
          <w:szCs w:val="24"/>
        </w:rPr>
        <w:t> </w:t>
      </w:r>
      <w:r w:rsidRPr="00C36DB6">
        <w:rPr>
          <w:rFonts w:ascii="Times New Roman" w:hAnsi="Times New Roman"/>
          <w:sz w:val="24"/>
          <w:szCs w:val="24"/>
        </w:rPr>
        <w:t>переліку бюджетних організацій, розташованих на територіях, на яких ведуться (велися) бойові дії, або тимчасово окуповані російською федерацією відповідно до Переліку, затвердженого наказом Міністерства розвитку громад та територій України від 28.02.2025 № 376, обсяг видатків на 2026 рік, передбачений на їх утримання;</w:t>
      </w:r>
      <w:r w:rsidRPr="00C36DB6">
        <w:rPr>
          <w:rFonts w:ascii="Times New Roman" w:hAnsi="Times New Roman"/>
          <w:iCs/>
          <w:sz w:val="24"/>
          <w:szCs w:val="24"/>
        </w:rPr>
        <w:t xml:space="preserve"> </w:t>
      </w:r>
    </w:p>
    <w:p w:rsidR="00C36DB6" w:rsidRPr="00C36DB6" w:rsidRDefault="00C36DB6" w:rsidP="00F20B47">
      <w:pPr>
        <w:pStyle w:val="a3"/>
        <w:ind w:left="0" w:right="-284" w:firstLine="567"/>
        <w:jc w:val="both"/>
        <w:rPr>
          <w:rFonts w:ascii="Times New Roman" w:eastAsia="Times New Roman" w:hAnsi="Times New Roman"/>
          <w:i/>
          <w:sz w:val="24"/>
          <w:szCs w:val="24"/>
        </w:rPr>
      </w:pPr>
      <w:r w:rsidRPr="00C36DB6">
        <w:rPr>
          <w:rFonts w:ascii="Times New Roman" w:hAnsi="Times New Roman"/>
          <w:sz w:val="24"/>
          <w:szCs w:val="24"/>
        </w:rPr>
        <w:t>-</w:t>
      </w:r>
      <w:r w:rsidR="00F20B47">
        <w:rPr>
          <w:rFonts w:ascii="Times New Roman" w:hAnsi="Times New Roman"/>
          <w:sz w:val="24"/>
          <w:szCs w:val="24"/>
        </w:rPr>
        <w:t> </w:t>
      </w:r>
      <w:r w:rsidRPr="00C36DB6">
        <w:rPr>
          <w:rFonts w:ascii="Times New Roman" w:hAnsi="Times New Roman"/>
          <w:sz w:val="24"/>
          <w:szCs w:val="24"/>
        </w:rPr>
        <w:t xml:space="preserve">можливих фінансових ризиків на оплату електроенергії (необхідність у додаткових, альтернативних джерелах електропостачання) у зв’язку з перебоями постачання електроенергії </w:t>
      </w:r>
      <w:r w:rsidRPr="00C36DB6">
        <w:rPr>
          <w:rFonts w:ascii="Times New Roman" w:eastAsia="Times New Roman" w:hAnsi="Times New Roman"/>
          <w:i/>
          <w:sz w:val="24"/>
          <w:szCs w:val="24"/>
        </w:rPr>
        <w:t xml:space="preserve">(контактна особа: </w:t>
      </w:r>
      <w:proofErr w:type="spellStart"/>
      <w:r w:rsidRPr="00C36DB6">
        <w:rPr>
          <w:rFonts w:ascii="Times New Roman" w:eastAsia="Times New Roman" w:hAnsi="Times New Roman"/>
          <w:i/>
          <w:sz w:val="24"/>
          <w:szCs w:val="24"/>
        </w:rPr>
        <w:t>Сторчоус</w:t>
      </w:r>
      <w:proofErr w:type="spellEnd"/>
      <w:r w:rsidRPr="00C36DB6">
        <w:rPr>
          <w:rFonts w:ascii="Times New Roman" w:eastAsia="Times New Roman" w:hAnsi="Times New Roman"/>
          <w:i/>
          <w:sz w:val="24"/>
          <w:szCs w:val="24"/>
        </w:rPr>
        <w:t xml:space="preserve"> Антоніна Василівна, </w:t>
      </w:r>
      <w:proofErr w:type="spellStart"/>
      <w:r w:rsidRPr="00C36DB6">
        <w:rPr>
          <w:rFonts w:ascii="Times New Roman" w:eastAsia="Times New Roman" w:hAnsi="Times New Roman"/>
          <w:i/>
          <w:sz w:val="24"/>
          <w:szCs w:val="24"/>
        </w:rPr>
        <w:t>тел</w:t>
      </w:r>
      <w:proofErr w:type="spellEnd"/>
      <w:r w:rsidRPr="00C36DB6">
        <w:rPr>
          <w:rFonts w:ascii="Times New Roman" w:eastAsia="Times New Roman" w:hAnsi="Times New Roman"/>
          <w:i/>
          <w:sz w:val="24"/>
          <w:szCs w:val="24"/>
        </w:rPr>
        <w:t>. 201 56 79).</w:t>
      </w:r>
    </w:p>
    <w:p w:rsidR="009D16D1" w:rsidRPr="007E343B" w:rsidRDefault="009D16D1"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hAnsi="Times New Roman" w:cs="Times New Roman"/>
          <w:i/>
          <w:iCs/>
          <w:sz w:val="24"/>
          <w:szCs w:val="24"/>
        </w:rPr>
      </w:pPr>
    </w:p>
    <w:p w:rsidR="00AD0239" w:rsidRPr="00233458" w:rsidRDefault="00A37CE8" w:rsidP="00A72FB7">
      <w:pPr>
        <w:pStyle w:val="a3"/>
        <w:numPr>
          <w:ilvl w:val="0"/>
          <w:numId w:val="26"/>
        </w:numPr>
        <w:shd w:val="clear" w:color="auto" w:fill="FFFFFF" w:themeFill="background1"/>
        <w:tabs>
          <w:tab w:val="left" w:pos="567"/>
          <w:tab w:val="left" w:pos="993"/>
        </w:tabs>
        <w:spacing w:after="60" w:line="240" w:lineRule="auto"/>
        <w:ind w:left="0" w:right="-284" w:firstLine="567"/>
        <w:contextualSpacing w:val="0"/>
        <w:jc w:val="both"/>
        <w:rPr>
          <w:rFonts w:ascii="Times New Roman" w:hAnsi="Times New Roman" w:cs="Times New Roman"/>
          <w:i/>
          <w:iCs/>
          <w:sz w:val="24"/>
          <w:szCs w:val="24"/>
        </w:rPr>
      </w:pPr>
      <w:r w:rsidRPr="00233458">
        <w:rPr>
          <w:rFonts w:ascii="Times New Roman" w:hAnsi="Times New Roman" w:cs="Times New Roman"/>
          <w:b/>
          <w:bCs/>
          <w:sz w:val="24"/>
          <w:szCs w:val="24"/>
        </w:rPr>
        <w:t>Міністерству</w:t>
      </w:r>
      <w:r w:rsidR="00AD0239" w:rsidRPr="00233458">
        <w:rPr>
          <w:rFonts w:ascii="Times New Roman" w:hAnsi="Times New Roman" w:cs="Times New Roman"/>
          <w:b/>
          <w:bCs/>
          <w:sz w:val="24"/>
          <w:szCs w:val="24"/>
        </w:rPr>
        <w:t xml:space="preserve"> у справах ветеранів </w:t>
      </w:r>
      <w:r w:rsidRPr="00233458">
        <w:rPr>
          <w:rFonts w:ascii="Times New Roman" w:hAnsi="Times New Roman" w:cs="Times New Roman"/>
          <w:b/>
          <w:bCs/>
          <w:sz w:val="24"/>
          <w:szCs w:val="24"/>
        </w:rPr>
        <w:t>України</w:t>
      </w:r>
      <w:r w:rsidR="00AD0239" w:rsidRPr="00233458">
        <w:rPr>
          <w:rFonts w:ascii="Times New Roman" w:hAnsi="Times New Roman" w:cs="Times New Roman"/>
          <w:b/>
          <w:bCs/>
          <w:sz w:val="24"/>
          <w:szCs w:val="24"/>
        </w:rPr>
        <w:t>:</w:t>
      </w:r>
    </w:p>
    <w:p w:rsidR="00AD0239" w:rsidRPr="00944E7E" w:rsidRDefault="00AD0239" w:rsidP="00D840A9">
      <w:pPr>
        <w:pStyle w:val="a3"/>
        <w:shd w:val="clear" w:color="auto" w:fill="FFFFFF" w:themeFill="background1"/>
        <w:tabs>
          <w:tab w:val="left" w:pos="851"/>
        </w:tabs>
        <w:spacing w:after="60" w:line="240" w:lineRule="auto"/>
        <w:ind w:left="0" w:right="-284" w:firstLine="567"/>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Pr="00944E7E">
        <w:rPr>
          <w:rFonts w:ascii="Times New Roman" w:eastAsia="Times New Roman" w:hAnsi="Times New Roman" w:cs="Times New Roman"/>
          <w:sz w:val="24"/>
          <w:szCs w:val="24"/>
          <w:lang w:eastAsia="ru-RU"/>
        </w:rPr>
        <w:t xml:space="preserve">здійснити комплексний аналіз стану реалізації експериментальних </w:t>
      </w:r>
      <w:proofErr w:type="spellStart"/>
      <w:r w:rsidRPr="00944E7E">
        <w:rPr>
          <w:rFonts w:ascii="Times New Roman" w:eastAsia="Times New Roman" w:hAnsi="Times New Roman" w:cs="Times New Roman"/>
          <w:sz w:val="24"/>
          <w:szCs w:val="24"/>
          <w:lang w:eastAsia="ru-RU"/>
        </w:rPr>
        <w:t>проєктів</w:t>
      </w:r>
      <w:proofErr w:type="spellEnd"/>
      <w:r w:rsidRPr="00944E7E">
        <w:rPr>
          <w:rFonts w:ascii="Times New Roman" w:eastAsia="Times New Roman" w:hAnsi="Times New Roman" w:cs="Times New Roman"/>
          <w:sz w:val="24"/>
          <w:szCs w:val="24"/>
          <w:lang w:eastAsia="ru-RU"/>
        </w:rPr>
        <w:t xml:space="preserve">, насамперед тих, строк яких завершується у 2026 році, щодо визначення доцільності їх подальшого провадження на постійній основі з урахуванням результатів оцінки всіх ключових аспектів реалізації зазначених </w:t>
      </w:r>
      <w:proofErr w:type="spellStart"/>
      <w:r w:rsidRPr="00944E7E">
        <w:rPr>
          <w:rFonts w:ascii="Times New Roman" w:eastAsia="Times New Roman" w:hAnsi="Times New Roman" w:cs="Times New Roman"/>
          <w:sz w:val="24"/>
          <w:szCs w:val="24"/>
          <w:lang w:eastAsia="ru-RU"/>
        </w:rPr>
        <w:t>проєктів</w:t>
      </w:r>
      <w:proofErr w:type="spellEnd"/>
      <w:r w:rsidRPr="00944E7E">
        <w:rPr>
          <w:rFonts w:ascii="Times New Roman" w:eastAsia="Times New Roman" w:hAnsi="Times New Roman" w:cs="Times New Roman"/>
          <w:sz w:val="24"/>
          <w:szCs w:val="24"/>
          <w:lang w:eastAsia="ru-RU"/>
        </w:rPr>
        <w:t>, зокрема ефективності та результативності використання бюджетних коштів, їх цільового спрямування, рівня охоплення відповідних категорій осіб та досягнення поставленої мети</w:t>
      </w:r>
      <w:r>
        <w:rPr>
          <w:rFonts w:ascii="Times New Roman" w:eastAsia="Times New Roman" w:hAnsi="Times New Roman" w:cs="Times New Roman"/>
          <w:sz w:val="24"/>
          <w:szCs w:val="24"/>
          <w:lang w:eastAsia="ru-RU"/>
        </w:rPr>
        <w:t>;</w:t>
      </w:r>
    </w:p>
    <w:p w:rsidR="00AD0239" w:rsidRPr="00CE618D" w:rsidRDefault="00AD023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Pr="00CE618D">
        <w:rPr>
          <w:rFonts w:ascii="Times New Roman" w:eastAsia="Times New Roman" w:hAnsi="Times New Roman" w:cs="Times New Roman"/>
          <w:sz w:val="24"/>
          <w:szCs w:val="24"/>
          <w:lang w:eastAsia="ru-RU"/>
        </w:rPr>
        <w:t xml:space="preserve">надати інформацію </w:t>
      </w:r>
      <w:r w:rsidRPr="00F449CD">
        <w:rPr>
          <w:rFonts w:ascii="Times New Roman" w:eastAsia="Times New Roman" w:hAnsi="Times New Roman" w:cs="Times New Roman"/>
          <w:sz w:val="24"/>
          <w:szCs w:val="24"/>
          <w:lang w:eastAsia="ru-RU"/>
        </w:rPr>
        <w:t>щодо показників та розрахункових параметрів, які використовуються при визначенні обсягів видатків за відповідними напрямами бюджетних програм</w:t>
      </w:r>
      <w:r>
        <w:rPr>
          <w:rFonts w:ascii="Times New Roman" w:eastAsia="Times New Roman" w:hAnsi="Times New Roman" w:cs="Times New Roman"/>
          <w:sz w:val="24"/>
          <w:szCs w:val="24"/>
          <w:lang w:eastAsia="ru-RU"/>
        </w:rPr>
        <w:t xml:space="preserve"> </w:t>
      </w:r>
      <w:r w:rsidRPr="00CE618D">
        <w:rPr>
          <w:rFonts w:ascii="Times New Roman" w:eastAsia="Times New Roman" w:hAnsi="Times New Roman" w:cs="Times New Roman"/>
          <w:sz w:val="24"/>
          <w:szCs w:val="24"/>
          <w:lang w:eastAsia="ru-RU"/>
        </w:rPr>
        <w:t>згідно додатку № </w:t>
      </w:r>
      <w:r>
        <w:rPr>
          <w:rFonts w:ascii="Times New Roman" w:eastAsia="Times New Roman" w:hAnsi="Times New Roman" w:cs="Times New Roman"/>
          <w:sz w:val="24"/>
          <w:szCs w:val="24"/>
          <w:lang w:eastAsia="ru-RU"/>
        </w:rPr>
        <w:t>17</w:t>
      </w:r>
      <w:r w:rsidRPr="00CE618D">
        <w:rPr>
          <w:rFonts w:ascii="Times New Roman" w:eastAsia="Times New Roman" w:hAnsi="Times New Roman" w:cs="Times New Roman"/>
          <w:sz w:val="24"/>
          <w:szCs w:val="24"/>
          <w:lang w:eastAsia="ru-RU"/>
        </w:rPr>
        <w:t xml:space="preserve"> до листа</w:t>
      </w:r>
      <w:r>
        <w:rPr>
          <w:rFonts w:ascii="Times New Roman" w:eastAsia="Times New Roman" w:hAnsi="Times New Roman" w:cs="Times New Roman"/>
          <w:sz w:val="24"/>
          <w:szCs w:val="24"/>
          <w:lang w:eastAsia="ru-RU"/>
        </w:rPr>
        <w:t xml:space="preserve"> </w:t>
      </w:r>
      <w:r w:rsidRPr="00246609">
        <w:rPr>
          <w:rFonts w:ascii="Times New Roman" w:hAnsi="Times New Roman" w:cs="Times New Roman"/>
          <w:i/>
          <w:iCs/>
          <w:sz w:val="24"/>
          <w:szCs w:val="24"/>
        </w:rPr>
        <w:t xml:space="preserve">(контактні особи: </w:t>
      </w:r>
      <w:proofErr w:type="spellStart"/>
      <w:r>
        <w:rPr>
          <w:rFonts w:ascii="Times New Roman" w:hAnsi="Times New Roman" w:cs="Times New Roman"/>
          <w:i/>
          <w:iCs/>
          <w:sz w:val="24"/>
          <w:szCs w:val="24"/>
        </w:rPr>
        <w:t>Аванесова</w:t>
      </w:r>
      <w:proofErr w:type="spellEnd"/>
      <w:r>
        <w:rPr>
          <w:rFonts w:ascii="Times New Roman" w:hAnsi="Times New Roman" w:cs="Times New Roman"/>
          <w:i/>
          <w:iCs/>
          <w:sz w:val="24"/>
          <w:szCs w:val="24"/>
        </w:rPr>
        <w:t xml:space="preserve"> Наталя Сергіївна</w:t>
      </w:r>
      <w:r w:rsidRPr="00246609">
        <w:rPr>
          <w:rFonts w:ascii="Times New Roman" w:hAnsi="Times New Roman" w:cs="Times New Roman"/>
          <w:i/>
          <w:iCs/>
          <w:sz w:val="24"/>
          <w:szCs w:val="24"/>
        </w:rPr>
        <w:t xml:space="preserve">, </w:t>
      </w:r>
      <w:proofErr w:type="spellStart"/>
      <w:r w:rsidRPr="00246609">
        <w:rPr>
          <w:rFonts w:ascii="Times New Roman" w:hAnsi="Times New Roman" w:cs="Times New Roman"/>
          <w:i/>
          <w:iCs/>
          <w:sz w:val="24"/>
          <w:szCs w:val="24"/>
        </w:rPr>
        <w:t>тел</w:t>
      </w:r>
      <w:proofErr w:type="spellEnd"/>
      <w:r w:rsidRPr="00246609">
        <w:rPr>
          <w:rFonts w:ascii="Times New Roman" w:hAnsi="Times New Roman" w:cs="Times New Roman"/>
          <w:i/>
          <w:iCs/>
          <w:sz w:val="24"/>
          <w:szCs w:val="24"/>
        </w:rPr>
        <w:t>. 277-54-1</w:t>
      </w:r>
      <w:r>
        <w:rPr>
          <w:rFonts w:ascii="Times New Roman" w:hAnsi="Times New Roman" w:cs="Times New Roman"/>
          <w:i/>
          <w:iCs/>
          <w:sz w:val="24"/>
          <w:szCs w:val="24"/>
        </w:rPr>
        <w:t>8</w:t>
      </w:r>
      <w:r w:rsidRPr="00246609">
        <w:rPr>
          <w:rFonts w:ascii="Times New Roman" w:hAnsi="Times New Roman" w:cs="Times New Roman"/>
          <w:i/>
          <w:iCs/>
          <w:sz w:val="24"/>
          <w:szCs w:val="24"/>
        </w:rPr>
        <w:t xml:space="preserve"> та </w:t>
      </w:r>
      <w:r>
        <w:rPr>
          <w:rFonts w:ascii="Times New Roman" w:hAnsi="Times New Roman" w:cs="Times New Roman"/>
          <w:i/>
          <w:iCs/>
          <w:sz w:val="24"/>
          <w:szCs w:val="24"/>
        </w:rPr>
        <w:t>Сізик Світлана Олександрівна</w:t>
      </w:r>
      <w:r w:rsidRPr="00246609">
        <w:rPr>
          <w:rFonts w:ascii="Times New Roman" w:hAnsi="Times New Roman" w:cs="Times New Roman"/>
          <w:i/>
          <w:iCs/>
          <w:sz w:val="24"/>
          <w:szCs w:val="24"/>
        </w:rPr>
        <w:t xml:space="preserve"> </w:t>
      </w:r>
      <w:proofErr w:type="spellStart"/>
      <w:r w:rsidRPr="00246609">
        <w:rPr>
          <w:rFonts w:ascii="Times New Roman" w:hAnsi="Times New Roman" w:cs="Times New Roman"/>
          <w:i/>
          <w:iCs/>
          <w:sz w:val="24"/>
          <w:szCs w:val="24"/>
        </w:rPr>
        <w:t>тел</w:t>
      </w:r>
      <w:proofErr w:type="spellEnd"/>
      <w:r w:rsidRPr="00246609">
        <w:rPr>
          <w:rFonts w:ascii="Times New Roman" w:hAnsi="Times New Roman" w:cs="Times New Roman"/>
          <w:i/>
          <w:iCs/>
          <w:sz w:val="24"/>
          <w:szCs w:val="24"/>
        </w:rPr>
        <w:t>. 277-54-</w:t>
      </w:r>
      <w:r>
        <w:rPr>
          <w:rFonts w:ascii="Times New Roman" w:hAnsi="Times New Roman" w:cs="Times New Roman"/>
          <w:i/>
          <w:iCs/>
          <w:sz w:val="24"/>
          <w:szCs w:val="24"/>
        </w:rPr>
        <w:t>20</w:t>
      </w:r>
      <w:r w:rsidRPr="00246609">
        <w:rPr>
          <w:rFonts w:ascii="Times New Roman" w:hAnsi="Times New Roman" w:cs="Times New Roman"/>
          <w:i/>
          <w:iCs/>
          <w:sz w:val="24"/>
          <w:szCs w:val="24"/>
        </w:rPr>
        <w:t>)</w:t>
      </w:r>
      <w:r>
        <w:rPr>
          <w:rFonts w:ascii="Times New Roman" w:eastAsia="Times New Roman" w:hAnsi="Times New Roman" w:cs="Times New Roman"/>
          <w:sz w:val="24"/>
          <w:szCs w:val="24"/>
          <w:lang w:eastAsia="ru-RU"/>
        </w:rPr>
        <w:t>, зокрема</w:t>
      </w:r>
      <w:r w:rsidRPr="00CE618D">
        <w:rPr>
          <w:rFonts w:ascii="Times New Roman" w:eastAsia="Times New Roman" w:hAnsi="Times New Roman" w:cs="Times New Roman"/>
          <w:sz w:val="24"/>
          <w:szCs w:val="24"/>
          <w:lang w:eastAsia="ru-RU"/>
        </w:rPr>
        <w:t>:</w:t>
      </w:r>
    </w:p>
    <w:p w:rsidR="00AD0239" w:rsidRPr="00CE618D" w:rsidRDefault="00AD023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lang w:eastAsia="ru-RU"/>
        </w:rPr>
      </w:pPr>
      <w:r w:rsidRPr="00CE618D">
        <w:rPr>
          <w:rFonts w:ascii="Times New Roman" w:eastAsia="Times New Roman" w:hAnsi="Times New Roman" w:cs="Times New Roman"/>
          <w:sz w:val="24"/>
          <w:szCs w:val="24"/>
          <w:lang w:eastAsia="ru-RU"/>
        </w:rPr>
        <w:t>чисельності отримувачів допомог</w:t>
      </w:r>
      <w:r>
        <w:rPr>
          <w:rFonts w:ascii="Times New Roman" w:eastAsia="Times New Roman" w:hAnsi="Times New Roman" w:cs="Times New Roman"/>
          <w:sz w:val="24"/>
          <w:szCs w:val="24"/>
          <w:lang w:eastAsia="ru-RU"/>
        </w:rPr>
        <w:t xml:space="preserve">, виплат, </w:t>
      </w:r>
      <w:r w:rsidRPr="00CE618D">
        <w:rPr>
          <w:rFonts w:ascii="Times New Roman" w:eastAsia="Times New Roman" w:hAnsi="Times New Roman" w:cs="Times New Roman"/>
          <w:sz w:val="24"/>
          <w:szCs w:val="24"/>
          <w:lang w:eastAsia="ru-RU"/>
        </w:rPr>
        <w:t>компенсацій,</w:t>
      </w:r>
      <w:r>
        <w:rPr>
          <w:rFonts w:ascii="Times New Roman" w:eastAsia="Times New Roman" w:hAnsi="Times New Roman" w:cs="Times New Roman"/>
          <w:sz w:val="24"/>
          <w:szCs w:val="24"/>
          <w:lang w:eastAsia="ru-RU"/>
        </w:rPr>
        <w:t xml:space="preserve"> грантів та послуг,</w:t>
      </w:r>
      <w:r w:rsidRPr="00CE618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середніх </w:t>
      </w:r>
      <w:r w:rsidRPr="00CE618D">
        <w:rPr>
          <w:rFonts w:ascii="Times New Roman" w:eastAsia="Times New Roman" w:hAnsi="Times New Roman" w:cs="Times New Roman"/>
          <w:sz w:val="24"/>
          <w:szCs w:val="24"/>
          <w:lang w:eastAsia="ru-RU"/>
        </w:rPr>
        <w:t>розмірів</w:t>
      </w:r>
      <w:r>
        <w:rPr>
          <w:rFonts w:ascii="Times New Roman" w:eastAsia="Times New Roman" w:hAnsi="Times New Roman" w:cs="Times New Roman"/>
          <w:sz w:val="24"/>
          <w:szCs w:val="24"/>
          <w:lang w:eastAsia="ru-RU"/>
        </w:rPr>
        <w:t xml:space="preserve"> виплат, вартості послуг, а</w:t>
      </w:r>
      <w:r w:rsidRPr="00CE618D">
        <w:rPr>
          <w:rFonts w:ascii="Times New Roman" w:eastAsia="Times New Roman" w:hAnsi="Times New Roman" w:cs="Times New Roman"/>
          <w:sz w:val="24"/>
          <w:szCs w:val="24"/>
          <w:lang w:eastAsia="ru-RU"/>
        </w:rPr>
        <w:t xml:space="preserve"> та</w:t>
      </w:r>
      <w:r>
        <w:rPr>
          <w:rFonts w:ascii="Times New Roman" w:eastAsia="Times New Roman" w:hAnsi="Times New Roman" w:cs="Times New Roman"/>
          <w:sz w:val="24"/>
          <w:szCs w:val="24"/>
          <w:lang w:eastAsia="ru-RU"/>
        </w:rPr>
        <w:t>кож</w:t>
      </w:r>
      <w:r w:rsidRPr="00CE618D">
        <w:rPr>
          <w:rFonts w:ascii="Times New Roman" w:eastAsia="Times New Roman" w:hAnsi="Times New Roman" w:cs="Times New Roman"/>
          <w:sz w:val="24"/>
          <w:szCs w:val="24"/>
          <w:lang w:eastAsia="ru-RU"/>
        </w:rPr>
        <w:t xml:space="preserve"> обсягів видатків</w:t>
      </w:r>
      <w:r>
        <w:rPr>
          <w:rFonts w:ascii="Times New Roman" w:eastAsia="Times New Roman" w:hAnsi="Times New Roman" w:cs="Times New Roman"/>
          <w:sz w:val="24"/>
          <w:szCs w:val="24"/>
          <w:lang w:eastAsia="ru-RU"/>
        </w:rPr>
        <w:t>, сформованих на основі зазначених показників;</w:t>
      </w:r>
    </w:p>
    <w:p w:rsidR="00AD0239" w:rsidRPr="00CE618D" w:rsidRDefault="00AD023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lang w:eastAsia="ru-RU"/>
        </w:rPr>
      </w:pPr>
      <w:r w:rsidRPr="00CE618D">
        <w:rPr>
          <w:rFonts w:ascii="Times New Roman" w:eastAsia="Times New Roman" w:hAnsi="Times New Roman" w:cs="Times New Roman"/>
          <w:sz w:val="24"/>
          <w:szCs w:val="24"/>
          <w:lang w:eastAsia="ru-RU"/>
        </w:rPr>
        <w:t>кількості осіб, забезпечених послугами, обсяг</w:t>
      </w:r>
      <w:r>
        <w:rPr>
          <w:rFonts w:ascii="Times New Roman" w:eastAsia="Times New Roman" w:hAnsi="Times New Roman" w:cs="Times New Roman"/>
          <w:sz w:val="24"/>
          <w:szCs w:val="24"/>
          <w:lang w:eastAsia="ru-RU"/>
        </w:rPr>
        <w:t>ів</w:t>
      </w:r>
      <w:r w:rsidRPr="00CE618D">
        <w:rPr>
          <w:rFonts w:ascii="Times New Roman" w:eastAsia="Times New Roman" w:hAnsi="Times New Roman" w:cs="Times New Roman"/>
          <w:sz w:val="24"/>
          <w:szCs w:val="24"/>
          <w:lang w:eastAsia="ru-RU"/>
        </w:rPr>
        <w:t xml:space="preserve"> коштів спрямованих на реалізацію експериментальних проектів, кількості учасників експериментальних проектів – суб’єктів надання послуг;</w:t>
      </w:r>
    </w:p>
    <w:p w:rsidR="00AD0239" w:rsidRDefault="00AD023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lang w:eastAsia="ru-RU"/>
        </w:rPr>
      </w:pPr>
      <w:r w:rsidRPr="00CE618D">
        <w:rPr>
          <w:rFonts w:ascii="Times New Roman" w:eastAsia="Times New Roman" w:hAnsi="Times New Roman" w:cs="Times New Roman"/>
          <w:sz w:val="24"/>
          <w:szCs w:val="24"/>
          <w:lang w:eastAsia="ru-RU"/>
        </w:rPr>
        <w:t>кількості фахівців із супроводу, посади яких планується ввести / введені до штату комунальних бюджетних установ (закладів), комунальних некомерційних товариств/комунальних некомерційних підприємств;</w:t>
      </w:r>
    </w:p>
    <w:p w:rsidR="00AD0239" w:rsidRPr="00CE618D" w:rsidRDefault="00AD023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кількість ветеранів, які отримали супровід у розрахунку на одного фахівця із супроводу в розрізі регіонів;</w:t>
      </w:r>
    </w:p>
    <w:p w:rsidR="00AD0239" w:rsidRPr="00CE618D" w:rsidRDefault="00AD023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CE618D">
        <w:rPr>
          <w:rFonts w:ascii="Times New Roman" w:eastAsia="Times New Roman" w:hAnsi="Times New Roman" w:cs="Times New Roman"/>
          <w:sz w:val="24"/>
          <w:szCs w:val="24"/>
          <w:lang w:eastAsia="ru-RU"/>
        </w:rPr>
        <w:t xml:space="preserve">бсягів видатків на забезпечення діяльності підприємств, установ та організацій </w:t>
      </w:r>
      <w:proofErr w:type="spellStart"/>
      <w:r w:rsidRPr="00CE618D">
        <w:rPr>
          <w:rFonts w:ascii="Times New Roman" w:eastAsia="Times New Roman" w:hAnsi="Times New Roman" w:cs="Times New Roman"/>
          <w:sz w:val="24"/>
          <w:szCs w:val="24"/>
          <w:lang w:eastAsia="ru-RU"/>
        </w:rPr>
        <w:t>Мінветеранів</w:t>
      </w:r>
      <w:proofErr w:type="spellEnd"/>
      <w:r w:rsidRPr="00CE618D">
        <w:rPr>
          <w:rFonts w:ascii="Times New Roman" w:eastAsia="Times New Roman" w:hAnsi="Times New Roman" w:cs="Times New Roman"/>
          <w:sz w:val="24"/>
          <w:szCs w:val="24"/>
          <w:lang w:eastAsia="ru-RU"/>
        </w:rPr>
        <w:t>.</w:t>
      </w:r>
    </w:p>
    <w:p w:rsidR="00D840A9" w:rsidRPr="007E343B" w:rsidRDefault="00D840A9" w:rsidP="00D840A9">
      <w:pPr>
        <w:shd w:val="clear" w:color="auto" w:fill="FFFFFF" w:themeFill="background1"/>
        <w:tabs>
          <w:tab w:val="left" w:pos="567"/>
        </w:tabs>
        <w:spacing w:after="60" w:line="240" w:lineRule="auto"/>
        <w:ind w:right="-284" w:firstLine="567"/>
        <w:jc w:val="both"/>
        <w:rPr>
          <w:rFonts w:ascii="Times New Roman" w:eastAsia="Times New Roman" w:hAnsi="Times New Roman" w:cs="Times New Roman"/>
          <w:sz w:val="24"/>
          <w:szCs w:val="24"/>
        </w:rPr>
      </w:pPr>
    </w:p>
    <w:p w:rsidR="00AB2D73" w:rsidRPr="007E343B" w:rsidRDefault="00AB2D73" w:rsidP="00A72FB7">
      <w:pPr>
        <w:pStyle w:val="a3"/>
        <w:numPr>
          <w:ilvl w:val="0"/>
          <w:numId w:val="26"/>
        </w:numPr>
        <w:shd w:val="clear" w:color="auto" w:fill="FFFFFF" w:themeFill="background1"/>
        <w:tabs>
          <w:tab w:val="left" w:pos="567"/>
          <w:tab w:val="left" w:pos="993"/>
          <w:tab w:val="left" w:pos="1701"/>
        </w:tabs>
        <w:spacing w:after="60" w:line="240" w:lineRule="auto"/>
        <w:ind w:left="0" w:right="-284" w:firstLine="567"/>
        <w:contextualSpacing w:val="0"/>
        <w:jc w:val="both"/>
        <w:rPr>
          <w:rFonts w:ascii="Times New Roman" w:eastAsia="Times New Roman" w:hAnsi="Times New Roman" w:cs="Times New Roman"/>
          <w:b/>
          <w:sz w:val="24"/>
          <w:szCs w:val="24"/>
        </w:rPr>
      </w:pPr>
      <w:r w:rsidRPr="007E343B">
        <w:rPr>
          <w:rFonts w:ascii="Times New Roman" w:eastAsia="Times New Roman" w:hAnsi="Times New Roman" w:cs="Times New Roman"/>
          <w:b/>
          <w:sz w:val="24"/>
          <w:szCs w:val="24"/>
        </w:rPr>
        <w:t>Міністерству розвитку громад та територій</w:t>
      </w:r>
      <w:r w:rsidRPr="007E343B">
        <w:rPr>
          <w:rFonts w:ascii="Times New Roman" w:eastAsia="Times New Roman" w:hAnsi="Times New Roman" w:cs="Times New Roman"/>
          <w:b/>
          <w:sz w:val="24"/>
          <w:szCs w:val="24"/>
          <w:lang w:val="ru-RU"/>
        </w:rPr>
        <w:t xml:space="preserve"> </w:t>
      </w:r>
      <w:r w:rsidRPr="007E343B">
        <w:rPr>
          <w:rFonts w:ascii="Times New Roman" w:eastAsia="Times New Roman" w:hAnsi="Times New Roman" w:cs="Times New Roman"/>
          <w:b/>
          <w:sz w:val="24"/>
          <w:szCs w:val="24"/>
        </w:rPr>
        <w:t>України</w:t>
      </w:r>
    </w:p>
    <w:p w:rsidR="00AB2D73" w:rsidRPr="007E343B" w:rsidRDefault="00AB2D73" w:rsidP="00D840A9">
      <w:pPr>
        <w:shd w:val="clear" w:color="auto" w:fill="FFFFFF" w:themeFill="background1"/>
        <w:tabs>
          <w:tab w:val="left" w:pos="567"/>
        </w:tabs>
        <w:spacing w:after="60" w:line="240" w:lineRule="auto"/>
        <w:ind w:right="-284" w:firstLine="567"/>
        <w:jc w:val="both"/>
        <w:rPr>
          <w:rFonts w:ascii="Times New Roman" w:eastAsia="Times New Roman" w:hAnsi="Times New Roman" w:cs="Times New Roman"/>
          <w:sz w:val="24"/>
          <w:szCs w:val="24"/>
        </w:rPr>
      </w:pPr>
      <w:r w:rsidRPr="007E343B">
        <w:rPr>
          <w:rFonts w:ascii="Times New Roman" w:eastAsia="Times New Roman" w:hAnsi="Times New Roman" w:cs="Times New Roman"/>
          <w:sz w:val="24"/>
          <w:szCs w:val="24"/>
        </w:rPr>
        <w:t xml:space="preserve">За видатками на забезпечення здійснення соціального і правового захисту осіб, стосовно яких встановлено факт позбавлення особистої свободи внаслідок збройної агресії проти України, а також членів їх сімей (КПКВК 3101050) надати обґрунтовані розрахунки, зокрема щодо видатків для надання щорічної та одноразової державної грошової допомоги особам, стосовно яких встановлено факт позбавлення особистої свободи внаслідок збройної агресії проти України, та членам їх сімей. </w:t>
      </w:r>
    </w:p>
    <w:p w:rsidR="00AB2D73" w:rsidRPr="007E343B" w:rsidRDefault="00AB2D73" w:rsidP="00D840A9">
      <w:pPr>
        <w:shd w:val="clear" w:color="auto" w:fill="FFFFFF" w:themeFill="background1"/>
        <w:tabs>
          <w:tab w:val="left" w:pos="567"/>
        </w:tabs>
        <w:spacing w:after="60" w:line="240" w:lineRule="auto"/>
        <w:ind w:right="-284" w:firstLine="567"/>
        <w:jc w:val="both"/>
        <w:rPr>
          <w:rFonts w:ascii="Times New Roman" w:eastAsia="Times New Roman" w:hAnsi="Times New Roman" w:cs="Times New Roman"/>
          <w:color w:val="FF0000"/>
          <w:sz w:val="24"/>
          <w:szCs w:val="24"/>
        </w:rPr>
      </w:pPr>
    </w:p>
    <w:p w:rsidR="00AB2D73" w:rsidRPr="007E343B" w:rsidRDefault="00AB2D73" w:rsidP="00A72FB7">
      <w:pPr>
        <w:pStyle w:val="a3"/>
        <w:numPr>
          <w:ilvl w:val="0"/>
          <w:numId w:val="26"/>
        </w:numPr>
        <w:shd w:val="clear" w:color="auto" w:fill="FFFFFF" w:themeFill="background1"/>
        <w:tabs>
          <w:tab w:val="left" w:pos="567"/>
          <w:tab w:val="left" w:pos="993"/>
        </w:tabs>
        <w:spacing w:after="60" w:line="240" w:lineRule="auto"/>
        <w:ind w:left="0" w:right="-284" w:firstLine="567"/>
        <w:contextualSpacing w:val="0"/>
        <w:jc w:val="both"/>
        <w:rPr>
          <w:rFonts w:ascii="Times New Roman" w:eastAsia="Times New Roman" w:hAnsi="Times New Roman" w:cs="Times New Roman"/>
          <w:b/>
          <w:sz w:val="24"/>
          <w:szCs w:val="24"/>
        </w:rPr>
      </w:pPr>
      <w:r w:rsidRPr="007E343B">
        <w:rPr>
          <w:rFonts w:ascii="Times New Roman" w:eastAsia="Times New Roman" w:hAnsi="Times New Roman" w:cs="Times New Roman"/>
          <w:b/>
          <w:sz w:val="24"/>
          <w:szCs w:val="24"/>
        </w:rPr>
        <w:t>Міністерству закордонних справ України</w:t>
      </w:r>
    </w:p>
    <w:p w:rsidR="00AB2D73" w:rsidRPr="007E343B" w:rsidRDefault="00AB2D73" w:rsidP="00D840A9">
      <w:pPr>
        <w:shd w:val="clear" w:color="auto" w:fill="FFFFFF" w:themeFill="background1"/>
        <w:tabs>
          <w:tab w:val="left" w:pos="567"/>
        </w:tabs>
        <w:spacing w:after="60" w:line="240" w:lineRule="auto"/>
        <w:ind w:right="-284" w:firstLine="567"/>
        <w:jc w:val="both"/>
        <w:rPr>
          <w:rFonts w:ascii="Times New Roman" w:eastAsia="Times New Roman" w:hAnsi="Times New Roman" w:cs="Times New Roman"/>
          <w:sz w:val="24"/>
          <w:szCs w:val="24"/>
        </w:rPr>
      </w:pPr>
      <w:r w:rsidRPr="007E343B">
        <w:rPr>
          <w:rFonts w:ascii="Times New Roman" w:eastAsia="Times New Roman" w:hAnsi="Times New Roman" w:cs="Times New Roman"/>
          <w:sz w:val="24"/>
          <w:szCs w:val="24"/>
        </w:rPr>
        <w:t>За видатками на внески до міжнародних організацій та конвенційних органів (КПКВК 1401020) на середньострокову перспективу необхідно надати розрахунки щодо суми внесків по роках (в інвалюті та гривневому еквіваленті) в розрізі таких організацій (органів) з обґрунтуванням їх розміру, а також з урахуванням моніторингу ефективності участі України в міжнародних організаціях надати пропозиції щодо можливої зміни статусу членства України у відповідних міжнародних організаціях.</w:t>
      </w:r>
    </w:p>
    <w:p w:rsidR="00AB2D73" w:rsidRPr="007E343B" w:rsidRDefault="00AB2D73" w:rsidP="00D840A9">
      <w:pPr>
        <w:shd w:val="clear" w:color="auto" w:fill="FFFFFF" w:themeFill="background1"/>
        <w:tabs>
          <w:tab w:val="left" w:pos="567"/>
        </w:tabs>
        <w:spacing w:after="60" w:line="240" w:lineRule="auto"/>
        <w:ind w:right="-284" w:firstLine="567"/>
        <w:jc w:val="both"/>
        <w:rPr>
          <w:rFonts w:ascii="Times New Roman" w:eastAsia="Times New Roman" w:hAnsi="Times New Roman" w:cs="Times New Roman"/>
          <w:sz w:val="24"/>
          <w:szCs w:val="24"/>
        </w:rPr>
      </w:pPr>
      <w:r w:rsidRPr="007E343B">
        <w:rPr>
          <w:rFonts w:ascii="Times New Roman" w:eastAsia="Times New Roman" w:hAnsi="Times New Roman" w:cs="Times New Roman"/>
          <w:sz w:val="24"/>
          <w:szCs w:val="24"/>
        </w:rPr>
        <w:t>Розширення дипломатичної присутності України у стратегічно важливих регіонах світу, кадрове посилення закордонних дипломатичних установ України має забезпечуватися у межах граничної чисельності працівників цих установ (зокрема, шляхом перерозподілу штатної чисельності між установами; забезпечення уникнення дублювання працівниками функцій і завдань та запровадження можливого суміщення функцій; здійснення поетапного введення до штатних розписів закордонних установ додаткових посад працівників в межах наявного фінансового ресурсу)</w:t>
      </w:r>
      <w:r w:rsidR="00993A61" w:rsidRPr="007E343B">
        <w:rPr>
          <w:rFonts w:ascii="Times New Roman" w:eastAsia="Times New Roman" w:hAnsi="Times New Roman" w:cs="Times New Roman"/>
          <w:sz w:val="24"/>
          <w:szCs w:val="24"/>
        </w:rPr>
        <w:t xml:space="preserve"> (</w:t>
      </w:r>
      <w:r w:rsidRPr="007E343B">
        <w:rPr>
          <w:rFonts w:ascii="Times New Roman" w:eastAsia="Times New Roman" w:hAnsi="Times New Roman" w:cs="Times New Roman"/>
          <w:i/>
          <w:sz w:val="24"/>
          <w:szCs w:val="24"/>
        </w:rPr>
        <w:t xml:space="preserve">контактна особа: Ткачук Олександр Леонідович </w:t>
      </w:r>
      <w:r w:rsidR="0077593E" w:rsidRPr="007E343B">
        <w:rPr>
          <w:rFonts w:ascii="Times New Roman" w:eastAsia="Times New Roman" w:hAnsi="Times New Roman" w:cs="Times New Roman"/>
          <w:i/>
          <w:sz w:val="24"/>
          <w:szCs w:val="24"/>
        </w:rPr>
        <w:t xml:space="preserve"> </w:t>
      </w:r>
      <w:proofErr w:type="spellStart"/>
      <w:r w:rsidRPr="007E343B">
        <w:rPr>
          <w:rFonts w:ascii="Times New Roman" w:eastAsia="Times New Roman" w:hAnsi="Times New Roman" w:cs="Times New Roman"/>
          <w:i/>
          <w:sz w:val="24"/>
          <w:szCs w:val="24"/>
        </w:rPr>
        <w:t>тел</w:t>
      </w:r>
      <w:proofErr w:type="spellEnd"/>
      <w:r w:rsidRPr="007E343B">
        <w:rPr>
          <w:rFonts w:ascii="Times New Roman" w:eastAsia="Times New Roman" w:hAnsi="Times New Roman" w:cs="Times New Roman"/>
          <w:i/>
          <w:sz w:val="24"/>
          <w:szCs w:val="24"/>
        </w:rPr>
        <w:t>. 206-56-91</w:t>
      </w:r>
      <w:r w:rsidR="00993A61" w:rsidRPr="007E343B">
        <w:rPr>
          <w:rFonts w:ascii="Times New Roman" w:eastAsia="Times New Roman" w:hAnsi="Times New Roman" w:cs="Times New Roman"/>
          <w:i/>
          <w:sz w:val="24"/>
          <w:szCs w:val="24"/>
        </w:rPr>
        <w:t>)</w:t>
      </w:r>
      <w:r w:rsidRPr="007E343B">
        <w:rPr>
          <w:rFonts w:ascii="Times New Roman" w:eastAsia="Times New Roman" w:hAnsi="Times New Roman" w:cs="Times New Roman"/>
          <w:i/>
          <w:sz w:val="24"/>
          <w:szCs w:val="24"/>
        </w:rPr>
        <w:t xml:space="preserve">. </w:t>
      </w:r>
    </w:p>
    <w:p w:rsidR="009D16D1" w:rsidRPr="007E343B" w:rsidRDefault="009D16D1" w:rsidP="00D840A9">
      <w:pPr>
        <w:shd w:val="clear" w:color="auto" w:fill="FFFFFF" w:themeFill="background1"/>
        <w:tabs>
          <w:tab w:val="left" w:pos="567"/>
        </w:tabs>
        <w:spacing w:after="60" w:line="240" w:lineRule="auto"/>
        <w:ind w:right="-284" w:firstLine="567"/>
        <w:jc w:val="both"/>
        <w:rPr>
          <w:rFonts w:ascii="Times New Roman" w:eastAsia="Times New Roman" w:hAnsi="Times New Roman" w:cs="Times New Roman"/>
          <w:i/>
          <w:sz w:val="24"/>
          <w:szCs w:val="24"/>
        </w:rPr>
      </w:pPr>
    </w:p>
    <w:p w:rsidR="00B90E39" w:rsidRPr="007A747E" w:rsidRDefault="00B90E39" w:rsidP="00A72FB7">
      <w:pPr>
        <w:pStyle w:val="a3"/>
        <w:numPr>
          <w:ilvl w:val="0"/>
          <w:numId w:val="26"/>
        </w:numPr>
        <w:pBdr>
          <w:top w:val="nil"/>
          <w:left w:val="nil"/>
          <w:bottom w:val="nil"/>
          <w:right w:val="nil"/>
          <w:between w:val="nil"/>
        </w:pBdr>
        <w:shd w:val="clear" w:color="auto" w:fill="FFFFFF" w:themeFill="background1"/>
        <w:tabs>
          <w:tab w:val="left" w:pos="993"/>
        </w:tabs>
        <w:spacing w:after="60" w:line="240" w:lineRule="auto"/>
        <w:ind w:left="0" w:right="-284" w:firstLine="567"/>
        <w:contextualSpacing w:val="0"/>
        <w:jc w:val="both"/>
        <w:rPr>
          <w:rFonts w:ascii="Times New Roman" w:eastAsia="Times New Roman" w:hAnsi="Times New Roman" w:cs="Times New Roman"/>
          <w:sz w:val="24"/>
          <w:szCs w:val="24"/>
        </w:rPr>
      </w:pPr>
      <w:r w:rsidRPr="00B90E39">
        <w:rPr>
          <w:rFonts w:ascii="Times New Roman" w:eastAsia="Times New Roman" w:hAnsi="Times New Roman" w:cs="Times New Roman"/>
          <w:b/>
          <w:bCs/>
          <w:sz w:val="24"/>
          <w:szCs w:val="24"/>
        </w:rPr>
        <w:t>Національній академії наук України</w:t>
      </w:r>
      <w:r w:rsidRPr="00B90E39">
        <w:rPr>
          <w:rFonts w:ascii="Times New Roman" w:eastAsia="Times New Roman" w:hAnsi="Times New Roman" w:cs="Times New Roman"/>
          <w:sz w:val="24"/>
          <w:szCs w:val="24"/>
        </w:rPr>
        <w:t xml:space="preserve"> вжити заходів щодо внесення змін до Порядку використання коштів, передбачених у державному бюджеті Національній академії наук для підтримки розвитку пріоритетних напрямів наукових досліджень, затвердженого постановою Кабінету Міністрів України від 22.08.2018 № 641, з метою розподілу з 2027 року коштів державного бюджету між науковими установами для підтримки розвитку пріоритетних напрямів наукових досліджень на оновлених засадах </w:t>
      </w:r>
      <w:r w:rsidRPr="00B90E39">
        <w:rPr>
          <w:rFonts w:ascii="Times New Roman" w:eastAsia="Times New Roman" w:hAnsi="Times New Roman" w:cs="Times New Roman"/>
          <w:i/>
          <w:iCs/>
          <w:sz w:val="24"/>
          <w:szCs w:val="24"/>
        </w:rPr>
        <w:t xml:space="preserve">(контактна особа: Оверчук Олександр Валерійович </w:t>
      </w:r>
      <w:proofErr w:type="spellStart"/>
      <w:r w:rsidRPr="00B90E39">
        <w:rPr>
          <w:rFonts w:ascii="Times New Roman" w:eastAsia="Times New Roman" w:hAnsi="Times New Roman" w:cs="Times New Roman"/>
          <w:i/>
          <w:iCs/>
          <w:sz w:val="24"/>
          <w:szCs w:val="24"/>
        </w:rPr>
        <w:t>тел</w:t>
      </w:r>
      <w:proofErr w:type="spellEnd"/>
      <w:r w:rsidRPr="00B90E39">
        <w:rPr>
          <w:rFonts w:ascii="Times New Roman" w:eastAsia="Times New Roman" w:hAnsi="Times New Roman" w:cs="Times New Roman"/>
          <w:i/>
          <w:iCs/>
          <w:sz w:val="24"/>
          <w:szCs w:val="24"/>
        </w:rPr>
        <w:t>. 277-54-31).</w:t>
      </w:r>
    </w:p>
    <w:p w:rsidR="007A747E" w:rsidRPr="00B90E39" w:rsidRDefault="007A747E" w:rsidP="007A747E">
      <w:pPr>
        <w:pStyle w:val="a3"/>
        <w:pBdr>
          <w:top w:val="nil"/>
          <w:left w:val="nil"/>
          <w:bottom w:val="nil"/>
          <w:right w:val="nil"/>
          <w:between w:val="nil"/>
        </w:pBdr>
        <w:shd w:val="clear" w:color="auto" w:fill="FFFFFF" w:themeFill="background1"/>
        <w:spacing w:after="60" w:line="240" w:lineRule="auto"/>
        <w:ind w:left="567" w:right="-284"/>
        <w:contextualSpacing w:val="0"/>
        <w:jc w:val="both"/>
        <w:rPr>
          <w:rFonts w:ascii="Times New Roman" w:eastAsia="Times New Roman" w:hAnsi="Times New Roman" w:cs="Times New Roman"/>
          <w:sz w:val="24"/>
          <w:szCs w:val="24"/>
        </w:rPr>
      </w:pPr>
    </w:p>
    <w:p w:rsidR="00B90E39" w:rsidRDefault="00717A90" w:rsidP="00A72FB7">
      <w:pPr>
        <w:pStyle w:val="a3"/>
        <w:numPr>
          <w:ilvl w:val="0"/>
          <w:numId w:val="26"/>
        </w:numPr>
        <w:pBdr>
          <w:top w:val="nil"/>
          <w:left w:val="nil"/>
          <w:bottom w:val="nil"/>
          <w:right w:val="nil"/>
          <w:between w:val="nil"/>
        </w:pBdr>
        <w:shd w:val="clear" w:color="auto" w:fill="FFFFFF" w:themeFill="background1"/>
        <w:tabs>
          <w:tab w:val="left" w:pos="993"/>
        </w:tabs>
        <w:spacing w:after="60" w:line="240" w:lineRule="auto"/>
        <w:ind w:left="0" w:right="-284" w:firstLine="567"/>
        <w:contextualSpacing w:val="0"/>
        <w:jc w:val="both"/>
        <w:rPr>
          <w:rFonts w:ascii="Times New Roman" w:eastAsia="Times New Roman" w:hAnsi="Times New Roman" w:cs="Times New Roman"/>
          <w:sz w:val="24"/>
          <w:szCs w:val="24"/>
        </w:rPr>
      </w:pPr>
      <w:r w:rsidRPr="00B90E39">
        <w:rPr>
          <w:rFonts w:ascii="Times New Roman" w:eastAsia="Times New Roman" w:hAnsi="Times New Roman" w:cs="Times New Roman"/>
          <w:b/>
          <w:sz w:val="24"/>
          <w:szCs w:val="24"/>
        </w:rPr>
        <w:t>Головним розпорядникам бюджетних коштів, які здійснюють наукову і науково-технічну діяльність</w:t>
      </w:r>
      <w:r w:rsidR="00B90E39" w:rsidRPr="00B90E39">
        <w:rPr>
          <w:rFonts w:ascii="Times New Roman" w:eastAsia="Times New Roman" w:hAnsi="Times New Roman" w:cs="Times New Roman"/>
          <w:sz w:val="24"/>
          <w:szCs w:val="24"/>
        </w:rPr>
        <w:t xml:space="preserve">: </w:t>
      </w:r>
    </w:p>
    <w:p w:rsidR="00B90E39" w:rsidRPr="00B90E39" w:rsidRDefault="00B90E39" w:rsidP="00D840A9">
      <w:pPr>
        <w:pStyle w:val="a3"/>
        <w:pBdr>
          <w:top w:val="nil"/>
          <w:left w:val="nil"/>
          <w:bottom w:val="nil"/>
          <w:right w:val="nil"/>
          <w:between w:val="nil"/>
        </w:pBdr>
        <w:shd w:val="clear" w:color="auto" w:fill="FFFFFF" w:themeFill="background1"/>
        <w:spacing w:after="60" w:line="240" w:lineRule="auto"/>
        <w:ind w:left="0" w:right="-284" w:firstLine="567"/>
        <w:contextualSpacing w:val="0"/>
        <w:jc w:val="both"/>
        <w:rPr>
          <w:rFonts w:ascii="Times New Roman" w:eastAsia="Times New Roman" w:hAnsi="Times New Roman" w:cs="Times New Roman"/>
          <w:sz w:val="24"/>
          <w:szCs w:val="24"/>
        </w:rPr>
      </w:pPr>
      <w:r w:rsidRPr="00B90E39">
        <w:rPr>
          <w:rFonts w:ascii="Times New Roman" w:eastAsia="Times New Roman" w:hAnsi="Times New Roman" w:cs="Times New Roman"/>
          <w:sz w:val="24"/>
          <w:szCs w:val="24"/>
        </w:rPr>
        <w:t>1. Врахувати результати державної атестації наукових установ та закладів вищої освіти (в частині провадження ними наукової та науково-технічної діяльності) під час  планування обсягу видатків державного бюджету для забезпечення діяльності таких установ (закладів); забезпечити оптимізацію мережі та внутрішньої структури таких установ (закладів).</w:t>
      </w:r>
    </w:p>
    <w:p w:rsidR="00B90E39" w:rsidRDefault="00B90E39" w:rsidP="00D840A9">
      <w:pPr>
        <w:pBdr>
          <w:top w:val="nil"/>
          <w:left w:val="nil"/>
          <w:bottom w:val="nil"/>
          <w:right w:val="nil"/>
          <w:between w:val="nil"/>
        </w:pBdr>
        <w:shd w:val="clear" w:color="auto" w:fill="FFFFFF" w:themeFill="background1"/>
        <w:spacing w:after="60" w:line="240" w:lineRule="auto"/>
        <w:ind w:right="-284"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Надати інформацію щодо чисельності та фонду оплати праці працівників, залучених до наукової і науково-технічної діяльності (за формою згідно з додатком № 14до листа). </w:t>
      </w:r>
    </w:p>
    <w:p w:rsidR="00B90E39" w:rsidRDefault="00B90E39" w:rsidP="00D840A9">
      <w:pPr>
        <w:pBdr>
          <w:top w:val="nil"/>
          <w:left w:val="nil"/>
          <w:bottom w:val="nil"/>
          <w:right w:val="nil"/>
          <w:between w:val="nil"/>
        </w:pBdr>
        <w:shd w:val="clear" w:color="auto" w:fill="FFFFFF" w:themeFill="background1"/>
        <w:spacing w:after="60" w:line="240" w:lineRule="auto"/>
        <w:ind w:right="-284"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Інформацію згідно з додатком № 14 щодо чисельності та фонду оплати праці працівників, залучених до наукової і науково-технічної діяльності також необхідно надсилати на електронну адресу: </w:t>
      </w:r>
      <w:hyperlink r:id="rId15">
        <w:r>
          <w:rPr>
            <w:rFonts w:ascii="Times New Roman" w:eastAsia="Times New Roman" w:hAnsi="Times New Roman" w:cs="Times New Roman"/>
            <w:color w:val="1155CC"/>
            <w:sz w:val="24"/>
            <w:szCs w:val="24"/>
            <w:highlight w:val="white"/>
            <w:u w:val="single"/>
          </w:rPr>
          <w:t>stepchuk@minfin.gov.ua</w:t>
        </w:r>
      </w:hyperlink>
      <w:r>
        <w:rPr>
          <w:rFonts w:ascii="Times New Roman" w:eastAsia="Times New Roman" w:hAnsi="Times New Roman" w:cs="Times New Roman"/>
          <w:color w:val="1155CC"/>
          <w:sz w:val="24"/>
          <w:szCs w:val="24"/>
          <w:highlight w:val="white"/>
          <w:u w:val="single"/>
        </w:rPr>
        <w:t xml:space="preserve"> та </w:t>
      </w:r>
      <w:hyperlink r:id="rId16">
        <w:r>
          <w:rPr>
            <w:rFonts w:ascii="Times New Roman" w:eastAsia="Times New Roman" w:hAnsi="Times New Roman" w:cs="Times New Roman"/>
            <w:color w:val="1155CC"/>
            <w:sz w:val="24"/>
            <w:szCs w:val="24"/>
            <w:highlight w:val="white"/>
            <w:u w:val="single"/>
          </w:rPr>
          <w:t>nauka@minfin.gov.ua</w:t>
        </w:r>
      </w:hyperlink>
      <w:r>
        <w:rPr>
          <w:rFonts w:ascii="Times New Roman" w:eastAsia="Times New Roman" w:hAnsi="Times New Roman" w:cs="Times New Roman"/>
          <w:color w:val="1155CC"/>
          <w:sz w:val="24"/>
          <w:szCs w:val="24"/>
          <w:highlight w:val="white"/>
          <w:u w:val="single"/>
        </w:rPr>
        <w:t xml:space="preserve"> </w:t>
      </w:r>
      <w:r>
        <w:rPr>
          <w:rFonts w:ascii="Times New Roman" w:eastAsia="Times New Roman" w:hAnsi="Times New Roman" w:cs="Times New Roman"/>
          <w:sz w:val="24"/>
          <w:szCs w:val="24"/>
        </w:rPr>
        <w:t>.</w:t>
      </w:r>
    </w:p>
    <w:p w:rsidR="00B90E39" w:rsidRDefault="00B90E39" w:rsidP="00D840A9">
      <w:pPr>
        <w:pBdr>
          <w:top w:val="nil"/>
          <w:left w:val="nil"/>
          <w:bottom w:val="nil"/>
          <w:right w:val="nil"/>
          <w:between w:val="nil"/>
        </w:pBdr>
        <w:shd w:val="clear" w:color="auto" w:fill="FFFFFF" w:themeFill="background1"/>
        <w:spacing w:after="60" w:line="240" w:lineRule="auto"/>
        <w:ind w:right="-284"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разі виникнення питань звертатися до контактної особи: </w:t>
      </w:r>
      <w:proofErr w:type="spellStart"/>
      <w:r>
        <w:rPr>
          <w:rFonts w:ascii="Times New Roman" w:eastAsia="Times New Roman" w:hAnsi="Times New Roman" w:cs="Times New Roman"/>
          <w:sz w:val="24"/>
          <w:szCs w:val="24"/>
        </w:rPr>
        <w:t>Степчук</w:t>
      </w:r>
      <w:proofErr w:type="spellEnd"/>
      <w:r>
        <w:rPr>
          <w:rFonts w:ascii="Times New Roman" w:eastAsia="Times New Roman" w:hAnsi="Times New Roman" w:cs="Times New Roman"/>
          <w:sz w:val="24"/>
          <w:szCs w:val="24"/>
        </w:rPr>
        <w:t xml:space="preserve"> Н.І. (</w:t>
      </w:r>
      <w:proofErr w:type="spellStart"/>
      <w:r>
        <w:rPr>
          <w:rFonts w:ascii="Times New Roman" w:eastAsia="Times New Roman" w:hAnsi="Times New Roman" w:cs="Times New Roman"/>
          <w:sz w:val="24"/>
          <w:szCs w:val="24"/>
        </w:rPr>
        <w:t>тел</w:t>
      </w:r>
      <w:proofErr w:type="spellEnd"/>
      <w:r>
        <w:rPr>
          <w:rFonts w:ascii="Times New Roman" w:eastAsia="Times New Roman" w:hAnsi="Times New Roman" w:cs="Times New Roman"/>
          <w:sz w:val="24"/>
          <w:szCs w:val="24"/>
        </w:rPr>
        <w:t xml:space="preserve">. 277-54-31). </w:t>
      </w:r>
    </w:p>
    <w:p w:rsidR="002A562F" w:rsidRPr="00D840A9" w:rsidRDefault="002A562F" w:rsidP="00D840A9">
      <w:pPr>
        <w:pStyle w:val="a3"/>
        <w:shd w:val="clear" w:color="auto" w:fill="FFFFFF" w:themeFill="background1"/>
        <w:spacing w:after="60" w:line="240" w:lineRule="auto"/>
        <w:ind w:left="567" w:right="-284"/>
        <w:contextualSpacing w:val="0"/>
        <w:jc w:val="both"/>
        <w:rPr>
          <w:rFonts w:ascii="Times New Roman" w:eastAsia="Times New Roman" w:hAnsi="Times New Roman" w:cs="Times New Roman"/>
          <w:sz w:val="24"/>
          <w:szCs w:val="24"/>
        </w:rPr>
      </w:pPr>
    </w:p>
    <w:p w:rsidR="00DC6FF6" w:rsidRPr="00AD0239" w:rsidRDefault="00DC6FF6" w:rsidP="00A72FB7">
      <w:pPr>
        <w:pStyle w:val="a3"/>
        <w:numPr>
          <w:ilvl w:val="0"/>
          <w:numId w:val="26"/>
        </w:numPr>
        <w:shd w:val="clear" w:color="auto" w:fill="FFFFFF" w:themeFill="background1"/>
        <w:tabs>
          <w:tab w:val="left" w:pos="567"/>
          <w:tab w:val="left" w:pos="993"/>
        </w:tabs>
        <w:spacing w:after="60" w:line="240" w:lineRule="auto"/>
        <w:ind w:left="0" w:right="-284" w:firstLine="567"/>
        <w:contextualSpacing w:val="0"/>
        <w:jc w:val="both"/>
        <w:rPr>
          <w:rFonts w:ascii="Times New Roman" w:hAnsi="Times New Roman" w:cs="Times New Roman"/>
          <w:sz w:val="24"/>
          <w:szCs w:val="24"/>
        </w:rPr>
      </w:pPr>
      <w:bookmarkStart w:id="3" w:name="_Hlk219903088"/>
      <w:r w:rsidRPr="007E343B">
        <w:rPr>
          <w:rFonts w:ascii="Times New Roman" w:hAnsi="Times New Roman" w:cs="Times New Roman"/>
          <w:b/>
          <w:sz w:val="24"/>
          <w:szCs w:val="24"/>
        </w:rPr>
        <w:t>Міністерству соціальної політики України</w:t>
      </w:r>
      <w:r w:rsidRPr="007E343B">
        <w:rPr>
          <w:rFonts w:ascii="Times New Roman" w:hAnsi="Times New Roman" w:cs="Times New Roman"/>
          <w:sz w:val="24"/>
          <w:szCs w:val="24"/>
        </w:rPr>
        <w:t xml:space="preserve"> надати наступу інформацію згідно </w:t>
      </w:r>
      <w:r w:rsidRPr="00AD0239">
        <w:rPr>
          <w:rFonts w:ascii="Times New Roman" w:hAnsi="Times New Roman" w:cs="Times New Roman"/>
          <w:sz w:val="24"/>
          <w:szCs w:val="24"/>
        </w:rPr>
        <w:t>додатку № 16 до листа щодо:</w:t>
      </w:r>
    </w:p>
    <w:p w:rsidR="00DC6FF6" w:rsidRPr="00AD0239" w:rsidRDefault="00DC6FF6" w:rsidP="00D840A9">
      <w:pPr>
        <w:shd w:val="clear" w:color="auto" w:fill="FFFFFF" w:themeFill="background1"/>
        <w:tabs>
          <w:tab w:val="left" w:pos="567"/>
        </w:tabs>
        <w:spacing w:after="60" w:line="240" w:lineRule="auto"/>
        <w:ind w:right="-284" w:firstLine="567"/>
        <w:jc w:val="both"/>
        <w:rPr>
          <w:rFonts w:ascii="Times New Roman" w:hAnsi="Times New Roman" w:cs="Times New Roman"/>
          <w:sz w:val="24"/>
          <w:szCs w:val="24"/>
        </w:rPr>
      </w:pPr>
      <w:r w:rsidRPr="00AD0239">
        <w:rPr>
          <w:rFonts w:ascii="Times New Roman" w:hAnsi="Times New Roman" w:cs="Times New Roman"/>
          <w:sz w:val="24"/>
          <w:szCs w:val="24"/>
        </w:rPr>
        <w:t>- чисельності отримувачів соціальних допомог, розмірів та обсягів видатків на їх виплату;</w:t>
      </w:r>
    </w:p>
    <w:p w:rsidR="00DC6FF6" w:rsidRPr="00AD0239" w:rsidRDefault="00AD023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hAnsi="Times New Roman" w:cs="Times New Roman"/>
          <w:sz w:val="24"/>
          <w:szCs w:val="24"/>
        </w:rPr>
      </w:pPr>
      <w:r w:rsidRPr="00AD0239">
        <w:rPr>
          <w:rFonts w:ascii="Times New Roman" w:hAnsi="Times New Roman" w:cs="Times New Roman"/>
          <w:sz w:val="24"/>
          <w:szCs w:val="24"/>
          <w:lang w:val="en-US"/>
        </w:rPr>
        <w:t>- </w:t>
      </w:r>
      <w:r w:rsidR="00DC6FF6" w:rsidRPr="00AD0239">
        <w:rPr>
          <w:rFonts w:ascii="Times New Roman" w:hAnsi="Times New Roman" w:cs="Times New Roman"/>
          <w:sz w:val="24"/>
          <w:szCs w:val="24"/>
        </w:rPr>
        <w:t>чисельності одержувачів пільг, житлових субсидій, допомог та компенсацій окремим категоріям громадян;</w:t>
      </w:r>
    </w:p>
    <w:p w:rsidR="00DC6FF6" w:rsidRPr="00AD0239" w:rsidRDefault="00DC6FF6"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hAnsi="Times New Roman" w:cs="Times New Roman"/>
          <w:sz w:val="24"/>
          <w:szCs w:val="24"/>
        </w:rPr>
      </w:pPr>
      <w:r w:rsidRPr="00AD0239">
        <w:rPr>
          <w:rFonts w:ascii="Times New Roman" w:hAnsi="Times New Roman" w:cs="Times New Roman"/>
          <w:sz w:val="24"/>
          <w:szCs w:val="24"/>
        </w:rPr>
        <w:t>- контингенту отримувачів пенсій, доплат, надбавок та підвищень до пенсій, середніх розмірів таких виплат та обсягу видатків державного бюджету на фінансування зазначених виплат;</w:t>
      </w:r>
    </w:p>
    <w:p w:rsidR="00DC6FF6" w:rsidRPr="00AD0239" w:rsidRDefault="00DC6FF6"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hAnsi="Times New Roman" w:cs="Times New Roman"/>
          <w:sz w:val="24"/>
          <w:szCs w:val="24"/>
        </w:rPr>
      </w:pPr>
      <w:r w:rsidRPr="00AD0239">
        <w:rPr>
          <w:rFonts w:ascii="Times New Roman" w:hAnsi="Times New Roman" w:cs="Times New Roman"/>
          <w:sz w:val="24"/>
          <w:szCs w:val="24"/>
        </w:rPr>
        <w:t>- кількості осіб, забезпечених соціальними послугами,</w:t>
      </w:r>
      <w:r w:rsidRPr="00AD0239">
        <w:rPr>
          <w:sz w:val="24"/>
          <w:szCs w:val="24"/>
        </w:rPr>
        <w:t xml:space="preserve"> </w:t>
      </w:r>
      <w:r w:rsidRPr="00AD0239">
        <w:rPr>
          <w:rFonts w:ascii="Times New Roman" w:hAnsi="Times New Roman" w:cs="Times New Roman"/>
          <w:sz w:val="24"/>
          <w:szCs w:val="24"/>
        </w:rPr>
        <w:t>обсягу коштів спрямованих на реалізацію експериментальних проектів, кількості учасників експериментальних проектів – надавачів соціальних послуг;</w:t>
      </w:r>
    </w:p>
    <w:p w:rsidR="00DC6FF6" w:rsidRPr="00AD0239" w:rsidRDefault="00DC6FF6" w:rsidP="00D840A9">
      <w:pPr>
        <w:pStyle w:val="a3"/>
        <w:shd w:val="clear" w:color="auto" w:fill="FFFFFF" w:themeFill="background1"/>
        <w:tabs>
          <w:tab w:val="left" w:pos="567"/>
        </w:tabs>
        <w:spacing w:after="60" w:line="240" w:lineRule="auto"/>
        <w:ind w:left="0" w:right="-284" w:firstLine="567"/>
        <w:contextualSpacing w:val="0"/>
        <w:jc w:val="both"/>
        <w:rPr>
          <w:sz w:val="24"/>
          <w:szCs w:val="24"/>
        </w:rPr>
      </w:pPr>
      <w:r w:rsidRPr="00AD0239">
        <w:rPr>
          <w:rFonts w:ascii="Times New Roman" w:hAnsi="Times New Roman" w:cs="Times New Roman"/>
          <w:sz w:val="24"/>
          <w:szCs w:val="24"/>
        </w:rPr>
        <w:t>-</w:t>
      </w:r>
      <w:r w:rsidR="00AD0239" w:rsidRPr="00AD0239">
        <w:rPr>
          <w:rFonts w:ascii="Times New Roman" w:hAnsi="Times New Roman" w:cs="Times New Roman"/>
          <w:sz w:val="24"/>
          <w:szCs w:val="24"/>
        </w:rPr>
        <w:t> </w:t>
      </w:r>
      <w:r w:rsidRPr="00AD0239">
        <w:rPr>
          <w:rFonts w:ascii="Times New Roman" w:hAnsi="Times New Roman" w:cs="Times New Roman"/>
          <w:sz w:val="24"/>
          <w:szCs w:val="24"/>
        </w:rPr>
        <w:t xml:space="preserve">чисельності осіб з інвалідністю, дітей з інвалідністю та інших окремих категорій населення, забезпечених допоміжними засобами реабілітації, протезуванням та </w:t>
      </w:r>
      <w:proofErr w:type="spellStart"/>
      <w:r w:rsidRPr="00AD0239">
        <w:rPr>
          <w:rFonts w:ascii="Times New Roman" w:hAnsi="Times New Roman" w:cs="Times New Roman"/>
          <w:sz w:val="24"/>
          <w:szCs w:val="24"/>
        </w:rPr>
        <w:t>ортезуванням</w:t>
      </w:r>
      <w:proofErr w:type="spellEnd"/>
      <w:r w:rsidRPr="00AD0239">
        <w:rPr>
          <w:rFonts w:ascii="Times New Roman" w:hAnsi="Times New Roman" w:cs="Times New Roman"/>
          <w:sz w:val="24"/>
          <w:szCs w:val="24"/>
        </w:rPr>
        <w:t xml:space="preserve"> виробами підвищеної функціональності, реабілітаційними послугами, пільговим санаторно-курортним лікуванням</w:t>
      </w:r>
      <w:r w:rsidR="00AD0239" w:rsidRPr="00AD0239">
        <w:rPr>
          <w:rFonts w:ascii="Times New Roman" w:hAnsi="Times New Roman" w:cs="Times New Roman"/>
          <w:sz w:val="24"/>
          <w:szCs w:val="24"/>
        </w:rPr>
        <w:t xml:space="preserve">, соціальною складовою послуги раннього втручання </w:t>
      </w:r>
      <w:r w:rsidRPr="00AD0239">
        <w:rPr>
          <w:rFonts w:ascii="Times New Roman" w:hAnsi="Times New Roman" w:cs="Times New Roman"/>
          <w:sz w:val="24"/>
          <w:szCs w:val="24"/>
        </w:rPr>
        <w:t>тощо, обсягу коштів, спрямованих на реалізацію зазначених заходів;</w:t>
      </w:r>
    </w:p>
    <w:p w:rsidR="00DC6FF6" w:rsidRPr="00AD0239" w:rsidRDefault="00DC6FF6"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hAnsi="Times New Roman" w:cs="Times New Roman"/>
          <w:sz w:val="24"/>
          <w:szCs w:val="24"/>
        </w:rPr>
      </w:pPr>
      <w:r w:rsidRPr="00AD0239">
        <w:rPr>
          <w:rFonts w:ascii="Times New Roman" w:hAnsi="Times New Roman" w:cs="Times New Roman"/>
          <w:sz w:val="24"/>
          <w:szCs w:val="24"/>
        </w:rPr>
        <w:t>-</w:t>
      </w:r>
      <w:r w:rsidR="00AD0239" w:rsidRPr="00AD0239">
        <w:rPr>
          <w:rFonts w:ascii="Times New Roman" w:hAnsi="Times New Roman" w:cs="Times New Roman"/>
          <w:sz w:val="24"/>
          <w:szCs w:val="24"/>
        </w:rPr>
        <w:t> </w:t>
      </w:r>
      <w:r w:rsidRPr="00AD0239">
        <w:rPr>
          <w:rFonts w:ascii="Times New Roman" w:hAnsi="Times New Roman" w:cs="Times New Roman"/>
          <w:sz w:val="24"/>
          <w:szCs w:val="24"/>
        </w:rPr>
        <w:t>обсягів видатків на забезпечення діяльності Фонду соціального захисту осіб з інвалідністю</w:t>
      </w:r>
      <w:r w:rsidR="00AD0239" w:rsidRPr="00AD0239">
        <w:rPr>
          <w:rFonts w:ascii="Times New Roman" w:hAnsi="Times New Roman" w:cs="Times New Roman"/>
          <w:sz w:val="24"/>
          <w:szCs w:val="24"/>
        </w:rPr>
        <w:t>.</w:t>
      </w:r>
    </w:p>
    <w:p w:rsidR="00AD0239" w:rsidRPr="00AD0239" w:rsidRDefault="00AD023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hAnsi="Times New Roman" w:cs="Times New Roman"/>
          <w:sz w:val="24"/>
          <w:szCs w:val="24"/>
        </w:rPr>
      </w:pPr>
      <w:r w:rsidRPr="00AD0239">
        <w:rPr>
          <w:rFonts w:ascii="Times New Roman" w:hAnsi="Times New Roman" w:cs="Times New Roman"/>
          <w:sz w:val="24"/>
          <w:szCs w:val="24"/>
        </w:rPr>
        <w:t xml:space="preserve">Крім того, </w:t>
      </w:r>
      <w:proofErr w:type="spellStart"/>
      <w:r w:rsidRPr="00AD0239">
        <w:rPr>
          <w:rFonts w:ascii="Times New Roman" w:hAnsi="Times New Roman" w:cs="Times New Roman"/>
          <w:sz w:val="24"/>
          <w:szCs w:val="24"/>
        </w:rPr>
        <w:t>Мінсоцполітики</w:t>
      </w:r>
      <w:proofErr w:type="spellEnd"/>
      <w:r w:rsidRPr="00AD0239">
        <w:rPr>
          <w:rFonts w:ascii="Times New Roman" w:hAnsi="Times New Roman" w:cs="Times New Roman"/>
          <w:sz w:val="24"/>
          <w:szCs w:val="24"/>
        </w:rPr>
        <w:t xml:space="preserve"> необхідно надати інформацію щодо виконання Закону України від 15.02.2025 № 4219-IX «Про внесення змін до деяких законодавчих актів України щодо забезпечення права осіб з інвалідністю на працю», зокрема прогноз доходів державного фонду соціального захисту осіб з інвалідністю та обсяг видатків з деталізацією за напрямами використання цих коштів у 2027-2029 роках.</w:t>
      </w:r>
    </w:p>
    <w:p w:rsidR="00AD0239" w:rsidRDefault="00AD023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hAnsi="Times New Roman" w:cs="Times New Roman"/>
          <w:sz w:val="24"/>
          <w:szCs w:val="24"/>
        </w:rPr>
      </w:pPr>
      <w:r w:rsidRPr="00AD0239">
        <w:rPr>
          <w:rFonts w:ascii="Times New Roman" w:hAnsi="Times New Roman" w:cs="Times New Roman"/>
          <w:sz w:val="24"/>
          <w:szCs w:val="24"/>
        </w:rPr>
        <w:t>Також -</w:t>
      </w:r>
      <w:r w:rsidRPr="00AD0239">
        <w:rPr>
          <w:rFonts w:ascii="Times New Roman" w:hAnsi="Times New Roman" w:cs="Times New Roman"/>
          <w:sz w:val="24"/>
          <w:szCs w:val="24"/>
        </w:rPr>
        <w:tab/>
        <w:t xml:space="preserve">здійснити комплексний аналіз стану реалізації експериментальних </w:t>
      </w:r>
      <w:proofErr w:type="spellStart"/>
      <w:r w:rsidRPr="00AD0239">
        <w:rPr>
          <w:rFonts w:ascii="Times New Roman" w:hAnsi="Times New Roman" w:cs="Times New Roman"/>
          <w:sz w:val="24"/>
          <w:szCs w:val="24"/>
        </w:rPr>
        <w:t>проєктів</w:t>
      </w:r>
      <w:proofErr w:type="spellEnd"/>
      <w:r w:rsidRPr="00AD0239">
        <w:rPr>
          <w:rFonts w:ascii="Times New Roman" w:hAnsi="Times New Roman" w:cs="Times New Roman"/>
          <w:sz w:val="24"/>
          <w:szCs w:val="24"/>
        </w:rPr>
        <w:t xml:space="preserve">, насамперед тих, строк яких завершується у 2026 році, щодо визначення доцільності їх подальшого провадження на постійній основі з урахуванням результатів оцінки всіх ключових аспектів реалізації зазначених </w:t>
      </w:r>
      <w:proofErr w:type="spellStart"/>
      <w:r w:rsidRPr="00AD0239">
        <w:rPr>
          <w:rFonts w:ascii="Times New Roman" w:hAnsi="Times New Roman" w:cs="Times New Roman"/>
          <w:sz w:val="24"/>
          <w:szCs w:val="24"/>
        </w:rPr>
        <w:t>проєктів</w:t>
      </w:r>
      <w:proofErr w:type="spellEnd"/>
      <w:r w:rsidRPr="00AD0239">
        <w:rPr>
          <w:rFonts w:ascii="Times New Roman" w:hAnsi="Times New Roman" w:cs="Times New Roman"/>
          <w:sz w:val="24"/>
          <w:szCs w:val="24"/>
        </w:rPr>
        <w:t>, зокрема ефективності та результативності використання бюджетних коштів, їх цільового спрямування, рівня охоплення відповідних категорій осіб та досягнення поставленої мети.</w:t>
      </w:r>
      <w:r>
        <w:rPr>
          <w:rFonts w:ascii="Times New Roman" w:hAnsi="Times New Roman" w:cs="Times New Roman"/>
          <w:sz w:val="24"/>
          <w:szCs w:val="24"/>
        </w:rPr>
        <w:t xml:space="preserve"> </w:t>
      </w:r>
    </w:p>
    <w:bookmarkEnd w:id="3"/>
    <w:p w:rsidR="00246609" w:rsidRPr="007E343B" w:rsidRDefault="00246609" w:rsidP="00D840A9">
      <w:pPr>
        <w:pStyle w:val="a3"/>
        <w:shd w:val="clear" w:color="auto" w:fill="FFFFFF" w:themeFill="background1"/>
        <w:tabs>
          <w:tab w:val="left" w:pos="567"/>
        </w:tabs>
        <w:spacing w:after="60" w:line="240" w:lineRule="auto"/>
        <w:ind w:left="0" w:right="-284" w:firstLine="567"/>
        <w:contextualSpacing w:val="0"/>
        <w:jc w:val="both"/>
        <w:rPr>
          <w:rFonts w:ascii="Times New Roman" w:hAnsi="Times New Roman" w:cs="Times New Roman"/>
          <w:sz w:val="24"/>
          <w:szCs w:val="24"/>
        </w:rPr>
      </w:pPr>
    </w:p>
    <w:p w:rsidR="00F20B47" w:rsidRPr="00F20B47" w:rsidRDefault="00246609" w:rsidP="00A72FB7">
      <w:pPr>
        <w:pStyle w:val="a3"/>
        <w:numPr>
          <w:ilvl w:val="0"/>
          <w:numId w:val="26"/>
        </w:numPr>
        <w:shd w:val="clear" w:color="auto" w:fill="FFFFFF" w:themeFill="background1"/>
        <w:tabs>
          <w:tab w:val="left" w:pos="567"/>
          <w:tab w:val="left" w:pos="993"/>
        </w:tabs>
        <w:spacing w:after="60" w:line="240" w:lineRule="auto"/>
        <w:ind w:left="0" w:right="-284" w:firstLine="567"/>
        <w:contextualSpacing w:val="0"/>
        <w:jc w:val="both"/>
        <w:rPr>
          <w:rFonts w:ascii="Times New Roman" w:hAnsi="Times New Roman" w:cs="Times New Roman"/>
          <w:sz w:val="24"/>
          <w:szCs w:val="24"/>
        </w:rPr>
      </w:pPr>
      <w:r w:rsidRPr="007E343B">
        <w:rPr>
          <w:rFonts w:ascii="Times New Roman" w:hAnsi="Times New Roman" w:cs="Times New Roman"/>
          <w:b/>
          <w:sz w:val="24"/>
          <w:szCs w:val="24"/>
        </w:rPr>
        <w:t>Міністерству молоді та спорту України</w:t>
      </w:r>
      <w:r w:rsidRPr="007E343B">
        <w:rPr>
          <w:rFonts w:ascii="Times New Roman" w:hAnsi="Times New Roman" w:cs="Times New Roman"/>
          <w:sz w:val="24"/>
          <w:szCs w:val="24"/>
        </w:rPr>
        <w:t xml:space="preserve"> надати інформацію згідно додатку № </w:t>
      </w:r>
      <w:r w:rsidR="007A747E">
        <w:rPr>
          <w:rFonts w:ascii="Times New Roman" w:hAnsi="Times New Roman" w:cs="Times New Roman"/>
          <w:sz w:val="24"/>
          <w:szCs w:val="24"/>
        </w:rPr>
        <w:t>19</w:t>
      </w:r>
      <w:r w:rsidRPr="007E343B">
        <w:rPr>
          <w:rFonts w:ascii="Times New Roman" w:hAnsi="Times New Roman" w:cs="Times New Roman"/>
          <w:sz w:val="24"/>
          <w:szCs w:val="24"/>
        </w:rPr>
        <w:t xml:space="preserve"> до листа </w:t>
      </w:r>
      <w:r w:rsidRPr="007E343B">
        <w:rPr>
          <w:rFonts w:ascii="Times New Roman" w:hAnsi="Times New Roman" w:cs="Times New Roman"/>
          <w:i/>
          <w:iCs/>
          <w:sz w:val="24"/>
          <w:szCs w:val="24"/>
        </w:rPr>
        <w:t xml:space="preserve">(контактні особи: Товста Леся Анатоліївна, </w:t>
      </w:r>
      <w:proofErr w:type="spellStart"/>
      <w:r w:rsidRPr="007E343B">
        <w:rPr>
          <w:rFonts w:ascii="Times New Roman" w:hAnsi="Times New Roman" w:cs="Times New Roman"/>
          <w:i/>
          <w:iCs/>
          <w:sz w:val="24"/>
          <w:szCs w:val="24"/>
        </w:rPr>
        <w:t>тел</w:t>
      </w:r>
      <w:proofErr w:type="spellEnd"/>
      <w:r w:rsidRPr="007E343B">
        <w:rPr>
          <w:rFonts w:ascii="Times New Roman" w:hAnsi="Times New Roman" w:cs="Times New Roman"/>
          <w:i/>
          <w:iCs/>
          <w:sz w:val="24"/>
          <w:szCs w:val="24"/>
        </w:rPr>
        <w:t xml:space="preserve">. 277-54-17 та Крижанівська Олена Миколаївна </w:t>
      </w:r>
      <w:proofErr w:type="spellStart"/>
      <w:r w:rsidRPr="007E343B">
        <w:rPr>
          <w:rFonts w:ascii="Times New Roman" w:hAnsi="Times New Roman" w:cs="Times New Roman"/>
          <w:i/>
          <w:iCs/>
          <w:sz w:val="24"/>
          <w:szCs w:val="24"/>
        </w:rPr>
        <w:t>тел</w:t>
      </w:r>
      <w:proofErr w:type="spellEnd"/>
      <w:r w:rsidRPr="007E343B">
        <w:rPr>
          <w:rFonts w:ascii="Times New Roman" w:hAnsi="Times New Roman" w:cs="Times New Roman"/>
          <w:i/>
          <w:iCs/>
          <w:sz w:val="24"/>
          <w:szCs w:val="24"/>
        </w:rPr>
        <w:t>. 277-54-17).</w:t>
      </w:r>
    </w:p>
    <w:p w:rsidR="00F20B47" w:rsidRPr="00C73711" w:rsidRDefault="00F20B47" w:rsidP="00C73711">
      <w:pPr>
        <w:pStyle w:val="a3"/>
        <w:shd w:val="clear" w:color="auto" w:fill="FFFFFF" w:themeFill="background1"/>
        <w:spacing w:after="60" w:line="240" w:lineRule="auto"/>
        <w:ind w:left="0" w:right="-284" w:firstLine="567"/>
        <w:contextualSpacing w:val="0"/>
        <w:jc w:val="both"/>
        <w:rPr>
          <w:rFonts w:ascii="Times New Roman" w:hAnsi="Times New Roman"/>
          <w:iCs/>
          <w:sz w:val="24"/>
          <w:szCs w:val="24"/>
        </w:rPr>
      </w:pPr>
    </w:p>
    <w:p w:rsidR="00C73711" w:rsidRPr="00C73711" w:rsidRDefault="00C73711" w:rsidP="00A72FB7">
      <w:pPr>
        <w:pStyle w:val="a3"/>
        <w:numPr>
          <w:ilvl w:val="0"/>
          <w:numId w:val="26"/>
        </w:numPr>
        <w:tabs>
          <w:tab w:val="left" w:pos="993"/>
        </w:tabs>
        <w:ind w:left="0" w:right="-284" w:firstLine="567"/>
        <w:rPr>
          <w:rFonts w:ascii="Times New Roman" w:hAnsi="Times New Roman"/>
          <w:iCs/>
          <w:sz w:val="24"/>
          <w:szCs w:val="24"/>
        </w:rPr>
      </w:pPr>
      <w:r w:rsidRPr="00C73711">
        <w:rPr>
          <w:rFonts w:ascii="Times New Roman" w:hAnsi="Times New Roman"/>
          <w:b/>
          <w:iCs/>
          <w:sz w:val="24"/>
          <w:szCs w:val="24"/>
        </w:rPr>
        <w:t>Міністерству енергетики України</w:t>
      </w:r>
      <w:r w:rsidRPr="00C73711">
        <w:rPr>
          <w:rFonts w:ascii="Times New Roman" w:hAnsi="Times New Roman"/>
          <w:iCs/>
          <w:sz w:val="24"/>
          <w:szCs w:val="24"/>
        </w:rPr>
        <w:t xml:space="preserve"> надати інформацію згідно додатку №</w:t>
      </w:r>
      <w:r>
        <w:rPr>
          <w:rFonts w:ascii="Times New Roman" w:hAnsi="Times New Roman"/>
          <w:iCs/>
          <w:sz w:val="24"/>
          <w:szCs w:val="24"/>
        </w:rPr>
        <w:t> 2</w:t>
      </w:r>
      <w:r w:rsidR="007A747E">
        <w:rPr>
          <w:rFonts w:ascii="Times New Roman" w:hAnsi="Times New Roman"/>
          <w:iCs/>
          <w:sz w:val="24"/>
          <w:szCs w:val="24"/>
        </w:rPr>
        <w:t>0</w:t>
      </w:r>
      <w:r w:rsidRPr="00C73711">
        <w:rPr>
          <w:rFonts w:ascii="Times New Roman" w:hAnsi="Times New Roman"/>
          <w:iCs/>
          <w:sz w:val="24"/>
          <w:szCs w:val="24"/>
        </w:rPr>
        <w:t xml:space="preserve"> до листа (</w:t>
      </w:r>
      <w:r w:rsidRPr="00C73711">
        <w:rPr>
          <w:rFonts w:ascii="Times New Roman" w:hAnsi="Times New Roman"/>
          <w:i/>
          <w:iCs/>
          <w:sz w:val="24"/>
          <w:szCs w:val="24"/>
        </w:rPr>
        <w:t xml:space="preserve">контактна особа: Ткаченко Людмила Вікторівна </w:t>
      </w:r>
      <w:proofErr w:type="spellStart"/>
      <w:r w:rsidRPr="00C73711">
        <w:rPr>
          <w:rFonts w:ascii="Times New Roman" w:hAnsi="Times New Roman"/>
          <w:i/>
          <w:iCs/>
          <w:sz w:val="24"/>
          <w:szCs w:val="24"/>
        </w:rPr>
        <w:t>тел</w:t>
      </w:r>
      <w:proofErr w:type="spellEnd"/>
      <w:r w:rsidRPr="00C73711">
        <w:rPr>
          <w:rFonts w:ascii="Times New Roman" w:hAnsi="Times New Roman"/>
          <w:i/>
          <w:iCs/>
          <w:sz w:val="24"/>
          <w:szCs w:val="24"/>
        </w:rPr>
        <w:t>. 277</w:t>
      </w:r>
      <w:r>
        <w:rPr>
          <w:rFonts w:ascii="Times New Roman" w:hAnsi="Times New Roman"/>
          <w:i/>
          <w:iCs/>
          <w:sz w:val="24"/>
          <w:szCs w:val="24"/>
        </w:rPr>
        <w:t xml:space="preserve"> </w:t>
      </w:r>
      <w:r w:rsidRPr="00C73711">
        <w:rPr>
          <w:rFonts w:ascii="Times New Roman" w:hAnsi="Times New Roman"/>
          <w:i/>
          <w:iCs/>
          <w:sz w:val="24"/>
          <w:szCs w:val="24"/>
        </w:rPr>
        <w:t>54</w:t>
      </w:r>
      <w:r>
        <w:rPr>
          <w:rFonts w:ascii="Times New Roman" w:hAnsi="Times New Roman"/>
          <w:i/>
          <w:iCs/>
          <w:sz w:val="24"/>
          <w:szCs w:val="24"/>
        </w:rPr>
        <w:t xml:space="preserve"> </w:t>
      </w:r>
      <w:r w:rsidRPr="00C73711">
        <w:rPr>
          <w:rFonts w:ascii="Times New Roman" w:hAnsi="Times New Roman"/>
          <w:i/>
          <w:iCs/>
          <w:sz w:val="24"/>
          <w:szCs w:val="24"/>
        </w:rPr>
        <w:t>19</w:t>
      </w:r>
      <w:r w:rsidRPr="00C73711">
        <w:rPr>
          <w:rFonts w:ascii="Times New Roman" w:hAnsi="Times New Roman"/>
          <w:iCs/>
          <w:sz w:val="24"/>
          <w:szCs w:val="24"/>
        </w:rPr>
        <w:t>)</w:t>
      </w:r>
      <w:r>
        <w:rPr>
          <w:rFonts w:ascii="Times New Roman" w:hAnsi="Times New Roman"/>
          <w:iCs/>
          <w:sz w:val="24"/>
          <w:szCs w:val="24"/>
        </w:rPr>
        <w:t>.</w:t>
      </w:r>
    </w:p>
    <w:p w:rsidR="00C73711" w:rsidRPr="00C73711" w:rsidRDefault="00C73711" w:rsidP="007A747E">
      <w:pPr>
        <w:pStyle w:val="a3"/>
        <w:spacing w:after="60" w:line="240" w:lineRule="auto"/>
        <w:ind w:right="-284"/>
        <w:contextualSpacing w:val="0"/>
        <w:rPr>
          <w:rFonts w:ascii="Times New Roman" w:hAnsi="Times New Roman"/>
          <w:b/>
          <w:sz w:val="24"/>
          <w:szCs w:val="24"/>
        </w:rPr>
      </w:pPr>
    </w:p>
    <w:p w:rsidR="00F20B47" w:rsidRPr="00F20B47" w:rsidRDefault="00F20B47" w:rsidP="00A72FB7">
      <w:pPr>
        <w:pStyle w:val="a3"/>
        <w:numPr>
          <w:ilvl w:val="0"/>
          <w:numId w:val="26"/>
        </w:numPr>
        <w:shd w:val="clear" w:color="auto" w:fill="FFFFFF" w:themeFill="background1"/>
        <w:tabs>
          <w:tab w:val="left" w:pos="567"/>
          <w:tab w:val="left" w:pos="993"/>
        </w:tabs>
        <w:spacing w:after="60" w:line="240" w:lineRule="auto"/>
        <w:ind w:left="0" w:right="-284" w:firstLine="567"/>
        <w:contextualSpacing w:val="0"/>
        <w:jc w:val="both"/>
        <w:rPr>
          <w:rFonts w:ascii="Times New Roman" w:hAnsi="Times New Roman" w:cs="Times New Roman"/>
          <w:sz w:val="24"/>
          <w:szCs w:val="24"/>
        </w:rPr>
      </w:pPr>
      <w:r w:rsidRPr="00F20B47">
        <w:rPr>
          <w:rFonts w:ascii="Times New Roman" w:hAnsi="Times New Roman"/>
          <w:b/>
          <w:sz w:val="24"/>
          <w:szCs w:val="24"/>
        </w:rPr>
        <w:t xml:space="preserve">Міністерству енергетики України ( ДАЗВ) </w:t>
      </w:r>
      <w:r w:rsidRPr="00F20B47">
        <w:rPr>
          <w:rFonts w:ascii="Times New Roman" w:hAnsi="Times New Roman"/>
          <w:sz w:val="24"/>
          <w:szCs w:val="24"/>
        </w:rPr>
        <w:t>надати:</w:t>
      </w:r>
    </w:p>
    <w:p w:rsidR="00F20B47" w:rsidRPr="0062345C" w:rsidRDefault="00F20B47" w:rsidP="007A747E">
      <w:pPr>
        <w:pStyle w:val="a3"/>
        <w:tabs>
          <w:tab w:val="left" w:pos="567"/>
        </w:tabs>
        <w:spacing w:after="60" w:line="240" w:lineRule="auto"/>
        <w:ind w:left="0" w:right="-284" w:firstLine="567"/>
        <w:contextualSpacing w:val="0"/>
        <w:jc w:val="both"/>
        <w:rPr>
          <w:rFonts w:ascii="Times New Roman" w:hAnsi="Times New Roman"/>
          <w:iCs/>
          <w:sz w:val="24"/>
          <w:szCs w:val="24"/>
        </w:rPr>
      </w:pPr>
      <w:r w:rsidRPr="0062345C">
        <w:rPr>
          <w:rFonts w:ascii="Times New Roman" w:hAnsi="Times New Roman"/>
          <w:iCs/>
          <w:sz w:val="24"/>
          <w:szCs w:val="24"/>
        </w:rPr>
        <w:t>-</w:t>
      </w:r>
      <w:r>
        <w:rPr>
          <w:rFonts w:ascii="Times New Roman" w:hAnsi="Times New Roman"/>
          <w:iCs/>
          <w:sz w:val="24"/>
          <w:szCs w:val="24"/>
        </w:rPr>
        <w:t> </w:t>
      </w:r>
      <w:r w:rsidRPr="0062345C">
        <w:rPr>
          <w:rFonts w:ascii="Times New Roman" w:hAnsi="Times New Roman"/>
          <w:iCs/>
          <w:sz w:val="24"/>
          <w:szCs w:val="24"/>
        </w:rPr>
        <w:t xml:space="preserve">витрати за публічними інвестиційними </w:t>
      </w:r>
      <w:proofErr w:type="spellStart"/>
      <w:r w:rsidRPr="0062345C">
        <w:rPr>
          <w:rFonts w:ascii="Times New Roman" w:hAnsi="Times New Roman"/>
          <w:iCs/>
          <w:sz w:val="24"/>
          <w:szCs w:val="24"/>
        </w:rPr>
        <w:t>проєктами</w:t>
      </w:r>
      <w:proofErr w:type="spellEnd"/>
      <w:r w:rsidRPr="0062345C">
        <w:rPr>
          <w:rFonts w:ascii="Times New Roman" w:hAnsi="Times New Roman"/>
          <w:iCs/>
          <w:sz w:val="24"/>
          <w:szCs w:val="24"/>
        </w:rPr>
        <w:t xml:space="preserve">, реалізація яких вже розпочата і триватиме у середньостроковому періоді, враховуються в обсягах, передбаченими планами їх реалізації </w:t>
      </w:r>
      <w:r w:rsidRPr="0062345C">
        <w:rPr>
          <w:sz w:val="24"/>
          <w:szCs w:val="24"/>
        </w:rPr>
        <w:t xml:space="preserve"> </w:t>
      </w:r>
      <w:r w:rsidRPr="0062345C">
        <w:rPr>
          <w:rFonts w:ascii="Times New Roman" w:hAnsi="Times New Roman"/>
          <w:sz w:val="24"/>
          <w:szCs w:val="24"/>
        </w:rPr>
        <w:t>за бюджетною програмою за КПКВК 2408090 «Виконання робіт у сфері поводження з радіоактивними відходами неядерного циклу, будівництво комплексу «Вектор» та експлуатація його об’єктів»;</w:t>
      </w:r>
    </w:p>
    <w:p w:rsidR="00F20B47" w:rsidRPr="00586136" w:rsidRDefault="00F20B47" w:rsidP="007A747E">
      <w:pPr>
        <w:autoSpaceDE w:val="0"/>
        <w:autoSpaceDN w:val="0"/>
        <w:adjustRightInd w:val="0"/>
        <w:spacing w:after="60" w:line="240" w:lineRule="auto"/>
        <w:ind w:right="-284" w:firstLine="567"/>
        <w:jc w:val="both"/>
        <w:rPr>
          <w:rFonts w:ascii="Times New Roman" w:hAnsi="Times New Roman"/>
          <w:sz w:val="24"/>
          <w:szCs w:val="24"/>
        </w:rPr>
      </w:pPr>
      <w:r>
        <w:rPr>
          <w:sz w:val="24"/>
          <w:szCs w:val="24"/>
        </w:rPr>
        <w:t>- </w:t>
      </w:r>
      <w:r w:rsidRPr="00586136">
        <w:rPr>
          <w:rFonts w:ascii="Times New Roman" w:hAnsi="Times New Roman"/>
          <w:sz w:val="24"/>
          <w:szCs w:val="24"/>
        </w:rPr>
        <w:t xml:space="preserve">розрахунки та обґрунтування, згідно з </w:t>
      </w:r>
      <w:r>
        <w:rPr>
          <w:rFonts w:ascii="Times New Roman" w:hAnsi="Times New Roman"/>
          <w:sz w:val="24"/>
          <w:szCs w:val="24"/>
        </w:rPr>
        <w:t>додатком</w:t>
      </w:r>
      <w:r w:rsidR="007A747E">
        <w:rPr>
          <w:rFonts w:ascii="Times New Roman" w:hAnsi="Times New Roman"/>
          <w:sz w:val="24"/>
          <w:szCs w:val="24"/>
        </w:rPr>
        <w:t xml:space="preserve"> № </w:t>
      </w:r>
      <w:r>
        <w:rPr>
          <w:rFonts w:ascii="Times New Roman" w:hAnsi="Times New Roman"/>
          <w:sz w:val="24"/>
          <w:szCs w:val="24"/>
        </w:rPr>
        <w:t>2</w:t>
      </w:r>
      <w:r w:rsidR="007A747E">
        <w:rPr>
          <w:rFonts w:ascii="Times New Roman" w:hAnsi="Times New Roman"/>
          <w:sz w:val="24"/>
          <w:szCs w:val="24"/>
        </w:rPr>
        <w:t>1</w:t>
      </w:r>
      <w:r>
        <w:rPr>
          <w:rFonts w:ascii="Times New Roman" w:hAnsi="Times New Roman"/>
          <w:sz w:val="24"/>
          <w:szCs w:val="24"/>
        </w:rPr>
        <w:t xml:space="preserve"> до листа</w:t>
      </w:r>
      <w:r w:rsidRPr="00586136">
        <w:rPr>
          <w:rFonts w:ascii="Times New Roman" w:hAnsi="Times New Roman"/>
          <w:sz w:val="24"/>
          <w:szCs w:val="24"/>
        </w:rPr>
        <w:t>:</w:t>
      </w:r>
    </w:p>
    <w:p w:rsidR="007A747E" w:rsidRDefault="00F20B47" w:rsidP="007A747E">
      <w:pPr>
        <w:autoSpaceDE w:val="0"/>
        <w:autoSpaceDN w:val="0"/>
        <w:adjustRightInd w:val="0"/>
        <w:spacing w:after="60" w:line="240" w:lineRule="auto"/>
        <w:ind w:right="-284"/>
        <w:jc w:val="both"/>
        <w:rPr>
          <w:rFonts w:ascii="Times New Roman" w:hAnsi="Times New Roman"/>
          <w:i/>
          <w:iCs/>
          <w:sz w:val="24"/>
          <w:szCs w:val="24"/>
        </w:rPr>
      </w:pPr>
      <w:r w:rsidRPr="00F20B47">
        <w:rPr>
          <w:rFonts w:ascii="Times New Roman" w:hAnsi="Times New Roman"/>
          <w:sz w:val="24"/>
          <w:szCs w:val="24"/>
        </w:rPr>
        <w:t>за бюджетними програмами за КПКВК 2408090 «Виконання робіт у сфері поводження з радіоактивними відходами неядерного циклу, будівництво комплексу «Вектор» та експлуатація його об’єктів», за КПКВК 2408110 «Підтримка екологічно безпечного стану у зонах відчуження і безумовного (обов’язкового) відселення» та за КПКВК 2408120 «Підтримка у безпечному стані енергоблоків та об’єкта «Укриття» та заходи щодо підготовки до зняття з експлуатації Чорнобильської АЕС». (</w:t>
      </w:r>
      <w:r w:rsidRPr="00F20B47">
        <w:rPr>
          <w:rFonts w:ascii="Times New Roman" w:hAnsi="Times New Roman"/>
          <w:i/>
          <w:iCs/>
          <w:sz w:val="24"/>
          <w:szCs w:val="24"/>
        </w:rPr>
        <w:t>контактна особа: Король Тетяна Володимирівна , тел.201 56 79 )</w:t>
      </w:r>
      <w:r w:rsidR="007A747E">
        <w:rPr>
          <w:rFonts w:ascii="Times New Roman" w:hAnsi="Times New Roman"/>
          <w:i/>
          <w:iCs/>
          <w:sz w:val="24"/>
          <w:szCs w:val="24"/>
        </w:rPr>
        <w:t>.</w:t>
      </w:r>
    </w:p>
    <w:p w:rsidR="007A747E" w:rsidRPr="00D47BEF" w:rsidRDefault="007A747E" w:rsidP="008955BB">
      <w:pPr>
        <w:autoSpaceDE w:val="0"/>
        <w:autoSpaceDN w:val="0"/>
        <w:adjustRightInd w:val="0"/>
        <w:spacing w:after="60" w:line="240" w:lineRule="auto"/>
        <w:ind w:right="-284" w:firstLine="567"/>
        <w:jc w:val="both"/>
        <w:rPr>
          <w:rFonts w:ascii="Times New Roman" w:hAnsi="Times New Roman"/>
          <w:i/>
          <w:iCs/>
          <w:sz w:val="24"/>
          <w:szCs w:val="24"/>
          <w:lang w:val="en-US"/>
        </w:rPr>
      </w:pPr>
    </w:p>
    <w:p w:rsidR="007A747E" w:rsidRPr="008955BB" w:rsidRDefault="007A747E" w:rsidP="008955BB">
      <w:pPr>
        <w:pStyle w:val="a3"/>
        <w:numPr>
          <w:ilvl w:val="0"/>
          <w:numId w:val="26"/>
        </w:numPr>
        <w:tabs>
          <w:tab w:val="left" w:pos="993"/>
        </w:tabs>
        <w:autoSpaceDE w:val="0"/>
        <w:autoSpaceDN w:val="0"/>
        <w:adjustRightInd w:val="0"/>
        <w:spacing w:after="60" w:line="240" w:lineRule="auto"/>
        <w:ind w:left="0" w:right="-284" w:firstLine="567"/>
        <w:contextualSpacing w:val="0"/>
        <w:jc w:val="both"/>
        <w:rPr>
          <w:rFonts w:ascii="Times New Roman" w:eastAsia="Times New Roman" w:hAnsi="Times New Roman" w:cs="Times New Roman"/>
          <w:b/>
          <w:sz w:val="24"/>
          <w:szCs w:val="24"/>
        </w:rPr>
      </w:pPr>
      <w:r w:rsidRPr="008955BB">
        <w:rPr>
          <w:rFonts w:ascii="Times New Roman" w:eastAsia="Times New Roman" w:hAnsi="Times New Roman" w:cs="Times New Roman"/>
          <w:b/>
          <w:sz w:val="24"/>
          <w:szCs w:val="24"/>
        </w:rPr>
        <w:t>Державній судовій адміністрації</w:t>
      </w:r>
    </w:p>
    <w:p w:rsidR="007A747E" w:rsidRPr="008955BB" w:rsidRDefault="007A747E" w:rsidP="008955BB">
      <w:pPr>
        <w:pStyle w:val="a3"/>
        <w:shd w:val="clear" w:color="auto" w:fill="FFFFFF" w:themeFill="background1"/>
        <w:tabs>
          <w:tab w:val="left" w:pos="567"/>
        </w:tabs>
        <w:spacing w:after="60" w:line="240" w:lineRule="auto"/>
        <w:ind w:left="0" w:right="-284" w:firstLine="567"/>
        <w:contextualSpacing w:val="0"/>
        <w:jc w:val="both"/>
        <w:rPr>
          <w:rFonts w:ascii="Times New Roman" w:eastAsia="Times New Roman" w:hAnsi="Times New Roman" w:cs="Times New Roman"/>
          <w:sz w:val="24"/>
          <w:szCs w:val="24"/>
        </w:rPr>
      </w:pPr>
      <w:r w:rsidRPr="008955BB">
        <w:rPr>
          <w:rFonts w:ascii="Times New Roman" w:eastAsia="Times New Roman" w:hAnsi="Times New Roman" w:cs="Times New Roman"/>
          <w:sz w:val="24"/>
          <w:szCs w:val="24"/>
        </w:rPr>
        <w:t xml:space="preserve">- надати пропозиції щодо пілотного </w:t>
      </w:r>
      <w:proofErr w:type="spellStart"/>
      <w:r w:rsidRPr="008955BB">
        <w:rPr>
          <w:rFonts w:ascii="Times New Roman" w:eastAsia="Times New Roman" w:hAnsi="Times New Roman" w:cs="Times New Roman"/>
          <w:sz w:val="24"/>
          <w:szCs w:val="24"/>
        </w:rPr>
        <w:t>проєкту</w:t>
      </w:r>
      <w:proofErr w:type="spellEnd"/>
      <w:r w:rsidRPr="008955BB">
        <w:rPr>
          <w:rFonts w:ascii="Times New Roman" w:eastAsia="Times New Roman" w:hAnsi="Times New Roman" w:cs="Times New Roman"/>
          <w:sz w:val="24"/>
          <w:szCs w:val="24"/>
        </w:rPr>
        <w:t xml:space="preserve"> з оптимізації мережі місцевих загальних судів у декількох областях (за виключенням областей, території яких знаходяться у зоні активних (можливих) бойових дій) з огляду на адміністративно-територіальний устрій;</w:t>
      </w:r>
    </w:p>
    <w:p w:rsidR="007A747E" w:rsidRPr="008955BB" w:rsidRDefault="007A747E" w:rsidP="008955BB">
      <w:pPr>
        <w:shd w:val="clear" w:color="auto" w:fill="FFFFFF" w:themeFill="background1"/>
        <w:tabs>
          <w:tab w:val="left" w:pos="567"/>
        </w:tabs>
        <w:spacing w:after="60" w:line="240" w:lineRule="auto"/>
        <w:ind w:right="-284" w:firstLine="567"/>
        <w:jc w:val="both"/>
        <w:rPr>
          <w:rFonts w:ascii="Times New Roman" w:eastAsia="Times New Roman" w:hAnsi="Times New Roman" w:cs="Times New Roman"/>
          <w:sz w:val="24"/>
          <w:szCs w:val="24"/>
        </w:rPr>
      </w:pPr>
      <w:r w:rsidRPr="008955BB">
        <w:rPr>
          <w:rFonts w:ascii="Times New Roman" w:eastAsia="Times New Roman" w:hAnsi="Times New Roman" w:cs="Times New Roman"/>
          <w:sz w:val="24"/>
          <w:szCs w:val="24"/>
        </w:rPr>
        <w:t xml:space="preserve">- спрямування видатків розвитку насамперед на завершення </w:t>
      </w:r>
      <w:proofErr w:type="spellStart"/>
      <w:r w:rsidRPr="008955BB">
        <w:rPr>
          <w:rFonts w:ascii="Times New Roman" w:eastAsia="Times New Roman" w:hAnsi="Times New Roman" w:cs="Times New Roman"/>
          <w:sz w:val="24"/>
          <w:szCs w:val="24"/>
        </w:rPr>
        <w:t>проєктів</w:t>
      </w:r>
      <w:proofErr w:type="spellEnd"/>
      <w:r w:rsidRPr="008955BB">
        <w:rPr>
          <w:rFonts w:ascii="Times New Roman" w:eastAsia="Times New Roman" w:hAnsi="Times New Roman" w:cs="Times New Roman"/>
          <w:sz w:val="24"/>
          <w:szCs w:val="24"/>
        </w:rPr>
        <w:t xml:space="preserve">, розпочатих у попередні роки, і будівельна готовність яких більше 80 відсотків (із наданням переліку таких об’єктів та розрахунків показників видатків щодо кожного об’єкта), а також на </w:t>
      </w:r>
      <w:proofErr w:type="spellStart"/>
      <w:r w:rsidRPr="008955BB">
        <w:rPr>
          <w:rFonts w:ascii="Times New Roman" w:eastAsia="Times New Roman" w:hAnsi="Times New Roman" w:cs="Times New Roman"/>
          <w:sz w:val="24"/>
          <w:szCs w:val="24"/>
        </w:rPr>
        <w:t>проєкти</w:t>
      </w:r>
      <w:proofErr w:type="spellEnd"/>
      <w:r w:rsidRPr="008955BB">
        <w:rPr>
          <w:rFonts w:ascii="Times New Roman" w:eastAsia="Times New Roman" w:hAnsi="Times New Roman" w:cs="Times New Roman"/>
          <w:sz w:val="24"/>
          <w:szCs w:val="24"/>
        </w:rPr>
        <w:t>, що сприятимуть економії видатків державного бюджету у плановому та майбутніх бюджетних періодах.</w:t>
      </w:r>
    </w:p>
    <w:p w:rsidR="007A747E" w:rsidRPr="008955BB" w:rsidRDefault="007A747E" w:rsidP="008955BB">
      <w:pPr>
        <w:shd w:val="clear" w:color="auto" w:fill="FFFFFF" w:themeFill="background1"/>
        <w:tabs>
          <w:tab w:val="left" w:pos="567"/>
        </w:tabs>
        <w:spacing w:after="60" w:line="240" w:lineRule="auto"/>
        <w:ind w:right="-284" w:firstLine="567"/>
        <w:jc w:val="both"/>
        <w:rPr>
          <w:rFonts w:ascii="Times New Roman" w:eastAsia="Times New Roman" w:hAnsi="Times New Roman" w:cs="Times New Roman"/>
          <w:i/>
          <w:sz w:val="24"/>
          <w:szCs w:val="24"/>
        </w:rPr>
      </w:pPr>
      <w:r w:rsidRPr="008955BB">
        <w:rPr>
          <w:rFonts w:ascii="Times New Roman" w:eastAsia="Times New Roman" w:hAnsi="Times New Roman" w:cs="Times New Roman"/>
          <w:sz w:val="24"/>
          <w:szCs w:val="24"/>
        </w:rPr>
        <w:t>Відповідні пропозиції щодо застосованих підходів з фінансово-економічними обґрунтуваннями і детальними розрахунками надати Мінфіну разом з пропозиціями до структурних змін</w:t>
      </w:r>
      <w:r w:rsidR="008032C9" w:rsidRPr="008955BB">
        <w:rPr>
          <w:rFonts w:ascii="Times New Roman" w:eastAsia="Times New Roman" w:hAnsi="Times New Roman" w:cs="Times New Roman"/>
          <w:sz w:val="24"/>
          <w:szCs w:val="24"/>
        </w:rPr>
        <w:t xml:space="preserve"> (</w:t>
      </w:r>
      <w:r w:rsidR="008032C9" w:rsidRPr="008955BB">
        <w:rPr>
          <w:rFonts w:ascii="Times New Roman" w:eastAsia="Times New Roman" w:hAnsi="Times New Roman" w:cs="Times New Roman"/>
          <w:i/>
          <w:sz w:val="24"/>
          <w:szCs w:val="24"/>
        </w:rPr>
        <w:t xml:space="preserve">контактна особа: Ткачук Олександр Леонідович  </w:t>
      </w:r>
      <w:proofErr w:type="spellStart"/>
      <w:r w:rsidR="008032C9" w:rsidRPr="008955BB">
        <w:rPr>
          <w:rFonts w:ascii="Times New Roman" w:eastAsia="Times New Roman" w:hAnsi="Times New Roman" w:cs="Times New Roman"/>
          <w:i/>
          <w:sz w:val="24"/>
          <w:szCs w:val="24"/>
        </w:rPr>
        <w:t>тел</w:t>
      </w:r>
      <w:proofErr w:type="spellEnd"/>
      <w:r w:rsidR="008032C9" w:rsidRPr="008955BB">
        <w:rPr>
          <w:rFonts w:ascii="Times New Roman" w:eastAsia="Times New Roman" w:hAnsi="Times New Roman" w:cs="Times New Roman"/>
          <w:i/>
          <w:sz w:val="24"/>
          <w:szCs w:val="24"/>
        </w:rPr>
        <w:t>. 206-56-91).</w:t>
      </w:r>
    </w:p>
    <w:p w:rsidR="008955BB" w:rsidRPr="008955BB" w:rsidRDefault="008955BB" w:rsidP="008955BB">
      <w:pPr>
        <w:spacing w:after="60"/>
        <w:ind w:right="-284" w:firstLine="567"/>
        <w:jc w:val="both"/>
        <w:rPr>
          <w:rFonts w:ascii="Times New Roman" w:eastAsia="Times New Roman" w:hAnsi="Times New Roman" w:cs="Times New Roman"/>
          <w:i/>
          <w:iCs/>
          <w:sz w:val="24"/>
          <w:szCs w:val="24"/>
        </w:rPr>
      </w:pPr>
    </w:p>
    <w:p w:rsidR="008955BB" w:rsidRPr="008955BB" w:rsidRDefault="008955BB" w:rsidP="008955BB">
      <w:pPr>
        <w:spacing w:after="60" w:line="240" w:lineRule="auto"/>
        <w:ind w:right="-284" w:firstLine="567"/>
        <w:jc w:val="both"/>
        <w:rPr>
          <w:rFonts w:ascii="Times New Roman" w:eastAsia="Times New Roman" w:hAnsi="Times New Roman" w:cs="Times New Roman"/>
          <w:sz w:val="24"/>
          <w:szCs w:val="24"/>
        </w:rPr>
      </w:pPr>
      <w:r w:rsidRPr="008955BB">
        <w:rPr>
          <w:rFonts w:ascii="Times New Roman" w:eastAsia="Times New Roman" w:hAnsi="Times New Roman" w:cs="Times New Roman"/>
          <w:b/>
          <w:bCs/>
          <w:sz w:val="24"/>
          <w:szCs w:val="24"/>
        </w:rPr>
        <w:t>2</w:t>
      </w:r>
      <w:r w:rsidRPr="008955BB">
        <w:rPr>
          <w:rFonts w:ascii="Times New Roman" w:eastAsia="Times New Roman" w:hAnsi="Times New Roman" w:cs="Times New Roman"/>
          <w:b/>
          <w:bCs/>
          <w:sz w:val="24"/>
          <w:szCs w:val="24"/>
        </w:rPr>
        <w:t xml:space="preserve">3. Державному управлінню справами </w:t>
      </w:r>
      <w:r w:rsidRPr="008955BB">
        <w:rPr>
          <w:rFonts w:ascii="Times New Roman" w:eastAsia="Times New Roman" w:hAnsi="Times New Roman" w:cs="Times New Roman"/>
          <w:sz w:val="24"/>
          <w:szCs w:val="24"/>
        </w:rPr>
        <w:t>опрацювати питання щодо:</w:t>
      </w:r>
    </w:p>
    <w:p w:rsidR="008955BB" w:rsidRPr="008955BB" w:rsidRDefault="008955BB" w:rsidP="008955BB">
      <w:pPr>
        <w:spacing w:after="60" w:line="240" w:lineRule="auto"/>
        <w:ind w:right="-284" w:firstLine="567"/>
        <w:jc w:val="both"/>
        <w:rPr>
          <w:rFonts w:ascii="Times New Roman" w:eastAsia="Times New Roman" w:hAnsi="Times New Roman" w:cs="Times New Roman"/>
          <w:sz w:val="24"/>
          <w:szCs w:val="24"/>
        </w:rPr>
      </w:pPr>
      <w:r w:rsidRPr="008955BB">
        <w:rPr>
          <w:rFonts w:ascii="Times New Roman" w:eastAsia="Times New Roman" w:hAnsi="Times New Roman" w:cs="Times New Roman"/>
          <w:i/>
          <w:iCs/>
          <w:sz w:val="24"/>
          <w:szCs w:val="24"/>
        </w:rPr>
        <w:t>-</w:t>
      </w:r>
      <w:r>
        <w:t> </w:t>
      </w:r>
      <w:r w:rsidRPr="008955BB">
        <w:rPr>
          <w:rFonts w:ascii="Times New Roman" w:eastAsia="Times New Roman" w:hAnsi="Times New Roman" w:cs="Times New Roman"/>
          <w:sz w:val="24"/>
          <w:szCs w:val="24"/>
        </w:rPr>
        <w:t>нормативного врегулювання питання створення та функціонування Комітету із Державної премії України в галузі архітектури та Комітету з Державної премії України в галузі освіти для забезпечення виплати Державних премій в галузі освіти та архітектури;</w:t>
      </w:r>
    </w:p>
    <w:p w:rsidR="008955BB" w:rsidRPr="008955BB" w:rsidRDefault="008955BB" w:rsidP="008955BB">
      <w:pPr>
        <w:spacing w:after="60" w:line="240" w:lineRule="auto"/>
        <w:ind w:right="-284" w:firstLine="567"/>
        <w:jc w:val="both"/>
        <w:rPr>
          <w:rFonts w:ascii="Times New Roman" w:eastAsia="Times New Roman" w:hAnsi="Times New Roman" w:cs="Times New Roman"/>
          <w:sz w:val="24"/>
          <w:szCs w:val="24"/>
        </w:rPr>
      </w:pPr>
      <w:r w:rsidRPr="008955BB">
        <w:rPr>
          <w:rFonts w:ascii="Times New Roman" w:eastAsia="Times New Roman" w:hAnsi="Times New Roman" w:cs="Times New Roman"/>
          <w:sz w:val="24"/>
          <w:szCs w:val="24"/>
        </w:rPr>
        <w:t>-</w:t>
      </w:r>
      <w:r>
        <w:rPr>
          <w:rFonts w:ascii="Times New Roman" w:eastAsia="Times New Roman" w:hAnsi="Times New Roman" w:cs="Times New Roman"/>
          <w:sz w:val="24"/>
          <w:szCs w:val="24"/>
        </w:rPr>
        <w:t> </w:t>
      </w:r>
      <w:r w:rsidRPr="008955BB">
        <w:rPr>
          <w:rFonts w:ascii="Times New Roman" w:eastAsia="Times New Roman" w:hAnsi="Times New Roman" w:cs="Times New Roman"/>
          <w:sz w:val="24"/>
          <w:szCs w:val="24"/>
        </w:rPr>
        <w:t>доцільності передачі функцій призначення та виплати державних премій України відповідним міністерствам;</w:t>
      </w:r>
    </w:p>
    <w:p w:rsidR="008955BB" w:rsidRDefault="008955BB" w:rsidP="008955BB">
      <w:pPr>
        <w:spacing w:after="60" w:line="240" w:lineRule="auto"/>
        <w:ind w:right="-284" w:firstLine="567"/>
        <w:jc w:val="both"/>
        <w:rPr>
          <w:rFonts w:ascii="Times New Roman" w:eastAsia="Times New Roman" w:hAnsi="Times New Roman" w:cs="Times New Roman"/>
          <w:sz w:val="24"/>
          <w:szCs w:val="24"/>
        </w:rPr>
      </w:pPr>
      <w:r w:rsidRPr="008955BB">
        <w:rPr>
          <w:rFonts w:ascii="Times New Roman" w:eastAsia="Times New Roman" w:hAnsi="Times New Roman" w:cs="Times New Roman"/>
          <w:sz w:val="24"/>
          <w:szCs w:val="24"/>
        </w:rPr>
        <w:t>-</w:t>
      </w:r>
      <w:r>
        <w:rPr>
          <w:rFonts w:ascii="Times New Roman" w:eastAsia="Times New Roman" w:hAnsi="Times New Roman" w:cs="Times New Roman"/>
          <w:sz w:val="24"/>
          <w:szCs w:val="24"/>
        </w:rPr>
        <w:t> д</w:t>
      </w:r>
      <w:r w:rsidRPr="008955BB">
        <w:rPr>
          <w:rFonts w:ascii="Times New Roman" w:eastAsia="Times New Roman" w:hAnsi="Times New Roman" w:cs="Times New Roman"/>
          <w:sz w:val="24"/>
          <w:szCs w:val="24"/>
        </w:rPr>
        <w:t xml:space="preserve">оцільності планування видатків для виплати державних премій України в галузі освіти та архітектури за бюджетною програмою 0301460 </w:t>
      </w:r>
      <w:r>
        <w:rPr>
          <w:rFonts w:ascii="Times New Roman" w:eastAsia="Times New Roman" w:hAnsi="Times New Roman" w:cs="Times New Roman"/>
          <w:sz w:val="24"/>
          <w:szCs w:val="24"/>
        </w:rPr>
        <w:t>«</w:t>
      </w:r>
      <w:r w:rsidRPr="008955BB">
        <w:rPr>
          <w:rFonts w:ascii="Times New Roman" w:eastAsia="Times New Roman" w:hAnsi="Times New Roman" w:cs="Times New Roman"/>
          <w:sz w:val="24"/>
          <w:szCs w:val="24"/>
        </w:rPr>
        <w:t>Виплата Державних премій України</w:t>
      </w:r>
      <w:r>
        <w:rPr>
          <w:rFonts w:ascii="Times New Roman" w:eastAsia="Times New Roman" w:hAnsi="Times New Roman" w:cs="Times New Roman"/>
          <w:sz w:val="24"/>
          <w:szCs w:val="24"/>
        </w:rPr>
        <w:t>»</w:t>
      </w:r>
      <w:r w:rsidRPr="008955BB">
        <w:rPr>
          <w:rFonts w:ascii="Times New Roman" w:eastAsia="Times New Roman" w:hAnsi="Times New Roman" w:cs="Times New Roman"/>
          <w:sz w:val="24"/>
          <w:szCs w:val="24"/>
        </w:rPr>
        <w:t xml:space="preserve"> до нормативного врегулювання питання створення та функціонування Комітету із Державної премії України в галузі архітектури та Комітету з Державної премії України в галузі освіти (</w:t>
      </w:r>
      <w:r w:rsidRPr="008955BB">
        <w:rPr>
          <w:rFonts w:ascii="Times New Roman" w:eastAsia="Times New Roman" w:hAnsi="Times New Roman" w:cs="Times New Roman"/>
          <w:i/>
          <w:sz w:val="24"/>
          <w:szCs w:val="24"/>
        </w:rPr>
        <w:t>контактн</w:t>
      </w:r>
      <w:r w:rsidRPr="008955BB">
        <w:rPr>
          <w:rFonts w:ascii="Times New Roman" w:eastAsia="Times New Roman" w:hAnsi="Times New Roman" w:cs="Times New Roman"/>
          <w:i/>
          <w:sz w:val="24"/>
          <w:szCs w:val="24"/>
        </w:rPr>
        <w:t>а</w:t>
      </w:r>
      <w:r w:rsidRPr="008955BB">
        <w:rPr>
          <w:rFonts w:ascii="Times New Roman" w:eastAsia="Times New Roman" w:hAnsi="Times New Roman" w:cs="Times New Roman"/>
          <w:i/>
          <w:sz w:val="24"/>
          <w:szCs w:val="24"/>
        </w:rPr>
        <w:t xml:space="preserve"> особ</w:t>
      </w:r>
      <w:r w:rsidRPr="008955BB">
        <w:rPr>
          <w:rFonts w:ascii="Times New Roman" w:eastAsia="Times New Roman" w:hAnsi="Times New Roman" w:cs="Times New Roman"/>
          <w:i/>
          <w:sz w:val="24"/>
          <w:szCs w:val="24"/>
        </w:rPr>
        <w:t>а</w:t>
      </w:r>
      <w:r w:rsidRPr="008955BB">
        <w:rPr>
          <w:rFonts w:ascii="Times New Roman" w:eastAsia="Times New Roman" w:hAnsi="Times New Roman" w:cs="Times New Roman"/>
          <w:i/>
          <w:sz w:val="24"/>
          <w:szCs w:val="24"/>
        </w:rPr>
        <w:t xml:space="preserve">: </w:t>
      </w:r>
      <w:proofErr w:type="spellStart"/>
      <w:r w:rsidRPr="008955BB">
        <w:rPr>
          <w:rFonts w:ascii="Times New Roman" w:eastAsia="Times New Roman" w:hAnsi="Times New Roman" w:cs="Times New Roman"/>
          <w:i/>
          <w:sz w:val="24"/>
          <w:szCs w:val="24"/>
        </w:rPr>
        <w:t>Шестак</w:t>
      </w:r>
      <w:proofErr w:type="spellEnd"/>
      <w:r w:rsidRPr="008955BB">
        <w:rPr>
          <w:rFonts w:ascii="Times New Roman" w:eastAsia="Times New Roman" w:hAnsi="Times New Roman" w:cs="Times New Roman"/>
          <w:i/>
          <w:sz w:val="24"/>
          <w:szCs w:val="24"/>
        </w:rPr>
        <w:t xml:space="preserve"> Тетяна Володимирівна, </w:t>
      </w:r>
      <w:proofErr w:type="spellStart"/>
      <w:r w:rsidRPr="008955BB">
        <w:rPr>
          <w:rFonts w:ascii="Times New Roman" w:eastAsia="Times New Roman" w:hAnsi="Times New Roman" w:cs="Times New Roman"/>
          <w:i/>
          <w:sz w:val="24"/>
          <w:szCs w:val="24"/>
        </w:rPr>
        <w:t>тел</w:t>
      </w:r>
      <w:proofErr w:type="spellEnd"/>
      <w:r w:rsidRPr="008955BB">
        <w:rPr>
          <w:rFonts w:ascii="Times New Roman" w:eastAsia="Times New Roman" w:hAnsi="Times New Roman" w:cs="Times New Roman"/>
          <w:i/>
          <w:sz w:val="24"/>
          <w:szCs w:val="24"/>
        </w:rPr>
        <w:t>. 277-54-27).</w:t>
      </w:r>
    </w:p>
    <w:p w:rsidR="00246609" w:rsidRPr="007E343B" w:rsidRDefault="00246609" w:rsidP="008955BB">
      <w:pPr>
        <w:spacing w:after="60"/>
        <w:ind w:right="-280" w:firstLine="20"/>
        <w:jc w:val="both"/>
        <w:rPr>
          <w:rFonts w:ascii="Times New Roman" w:hAnsi="Times New Roman" w:cs="Times New Roman"/>
          <w:sz w:val="24"/>
          <w:szCs w:val="24"/>
        </w:rPr>
      </w:pPr>
    </w:p>
    <w:p w:rsidR="00E36358" w:rsidRPr="007E343B" w:rsidRDefault="00E36358" w:rsidP="007A747E">
      <w:pPr>
        <w:shd w:val="clear" w:color="auto" w:fill="FFFFFF" w:themeFill="background1"/>
        <w:tabs>
          <w:tab w:val="left" w:pos="567"/>
        </w:tabs>
        <w:spacing w:after="60" w:line="240" w:lineRule="auto"/>
        <w:ind w:right="-284"/>
        <w:jc w:val="both"/>
        <w:rPr>
          <w:rFonts w:ascii="Times New Roman" w:eastAsia="Times New Roman" w:hAnsi="Times New Roman" w:cs="Times New Roman"/>
          <w:color w:val="FF0000"/>
          <w:sz w:val="24"/>
          <w:szCs w:val="24"/>
        </w:rPr>
      </w:pPr>
      <w:bookmarkStart w:id="4" w:name="_GoBack"/>
      <w:bookmarkEnd w:id="4"/>
    </w:p>
    <w:sectPr w:rsidR="00E36358" w:rsidRPr="007E343B" w:rsidSect="00682721">
      <w:headerReference w:type="default" r:id="rId17"/>
      <w:pgSz w:w="11906" w:h="16838"/>
      <w:pgMar w:top="1135" w:right="850" w:bottom="1135" w:left="1417" w:header="51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90A" w:rsidRDefault="002B490A" w:rsidP="00FC2E2B">
      <w:pPr>
        <w:spacing w:after="0" w:line="240" w:lineRule="auto"/>
      </w:pPr>
      <w:r>
        <w:separator/>
      </w:r>
    </w:p>
  </w:endnote>
  <w:endnote w:type="continuationSeparator" w:id="0">
    <w:p w:rsidR="002B490A" w:rsidRDefault="002B490A" w:rsidP="00FC2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Segoe UI">
    <w:altName w:val="Calibr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90A" w:rsidRDefault="002B490A" w:rsidP="00FC2E2B">
      <w:pPr>
        <w:spacing w:after="0" w:line="240" w:lineRule="auto"/>
      </w:pPr>
      <w:r>
        <w:separator/>
      </w:r>
    </w:p>
  </w:footnote>
  <w:footnote w:type="continuationSeparator" w:id="0">
    <w:p w:rsidR="002B490A" w:rsidRDefault="002B490A" w:rsidP="00FC2E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689912"/>
      <w:docPartObj>
        <w:docPartGallery w:val="Page Numbers (Top of Page)"/>
        <w:docPartUnique/>
      </w:docPartObj>
    </w:sdtPr>
    <w:sdtEndPr>
      <w:rPr>
        <w:rFonts w:ascii="Times New Roman" w:hAnsi="Times New Roman" w:cs="Times New Roman"/>
      </w:rPr>
    </w:sdtEndPr>
    <w:sdtContent>
      <w:p w:rsidR="00FC2E2B" w:rsidRPr="00534B79" w:rsidRDefault="00FC2E2B">
        <w:pPr>
          <w:pStyle w:val="a5"/>
          <w:jc w:val="center"/>
          <w:rPr>
            <w:rFonts w:ascii="Times New Roman" w:hAnsi="Times New Roman" w:cs="Times New Roman"/>
          </w:rPr>
        </w:pPr>
        <w:r w:rsidRPr="00534B79">
          <w:rPr>
            <w:rFonts w:ascii="Times New Roman" w:hAnsi="Times New Roman" w:cs="Times New Roman"/>
          </w:rPr>
          <w:fldChar w:fldCharType="begin"/>
        </w:r>
        <w:r w:rsidRPr="00534B79">
          <w:rPr>
            <w:rFonts w:ascii="Times New Roman" w:hAnsi="Times New Roman" w:cs="Times New Roman"/>
          </w:rPr>
          <w:instrText>PAGE   \* MERGEFORMAT</w:instrText>
        </w:r>
        <w:r w:rsidRPr="00534B79">
          <w:rPr>
            <w:rFonts w:ascii="Times New Roman" w:hAnsi="Times New Roman" w:cs="Times New Roman"/>
          </w:rPr>
          <w:fldChar w:fldCharType="separate"/>
        </w:r>
        <w:r w:rsidR="00942D9E">
          <w:rPr>
            <w:rFonts w:ascii="Times New Roman" w:hAnsi="Times New Roman" w:cs="Times New Roman"/>
            <w:noProof/>
          </w:rPr>
          <w:t>5</w:t>
        </w:r>
        <w:r w:rsidRPr="00534B79">
          <w:rPr>
            <w:rFonts w:ascii="Times New Roman" w:hAnsi="Times New Roman" w:cs="Times New Roman"/>
          </w:rPr>
          <w:fldChar w:fldCharType="end"/>
        </w:r>
      </w:p>
    </w:sdtContent>
  </w:sdt>
  <w:p w:rsidR="00FC2E2B" w:rsidRDefault="00FC2E2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4333"/>
    <w:multiLevelType w:val="hybridMultilevel"/>
    <w:tmpl w:val="DE723752"/>
    <w:lvl w:ilvl="0" w:tplc="D424DF68">
      <w:start w:val="15"/>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0C8919A8"/>
    <w:multiLevelType w:val="hybridMultilevel"/>
    <w:tmpl w:val="21DC3A02"/>
    <w:lvl w:ilvl="0" w:tplc="73341258">
      <w:numFmt w:val="bullet"/>
      <w:lvlText w:val="-"/>
      <w:lvlJc w:val="left"/>
      <w:pPr>
        <w:ind w:left="1788" w:hanging="360"/>
      </w:pPr>
      <w:rPr>
        <w:rFonts w:ascii="Times New Roman" w:eastAsiaTheme="minorHAnsi" w:hAnsi="Times New Roman" w:cs="Times New Roman" w:hint="default"/>
      </w:rPr>
    </w:lvl>
    <w:lvl w:ilvl="1" w:tplc="04220003" w:tentative="1">
      <w:start w:val="1"/>
      <w:numFmt w:val="bullet"/>
      <w:lvlText w:val="o"/>
      <w:lvlJc w:val="left"/>
      <w:pPr>
        <w:ind w:left="2508" w:hanging="360"/>
      </w:pPr>
      <w:rPr>
        <w:rFonts w:ascii="Courier New" w:hAnsi="Courier New" w:cs="Courier New" w:hint="default"/>
      </w:rPr>
    </w:lvl>
    <w:lvl w:ilvl="2" w:tplc="04220005" w:tentative="1">
      <w:start w:val="1"/>
      <w:numFmt w:val="bullet"/>
      <w:lvlText w:val=""/>
      <w:lvlJc w:val="left"/>
      <w:pPr>
        <w:ind w:left="3228" w:hanging="360"/>
      </w:pPr>
      <w:rPr>
        <w:rFonts w:ascii="Wingdings" w:hAnsi="Wingdings" w:hint="default"/>
      </w:rPr>
    </w:lvl>
    <w:lvl w:ilvl="3" w:tplc="04220001" w:tentative="1">
      <w:start w:val="1"/>
      <w:numFmt w:val="bullet"/>
      <w:lvlText w:val=""/>
      <w:lvlJc w:val="left"/>
      <w:pPr>
        <w:ind w:left="3948" w:hanging="360"/>
      </w:pPr>
      <w:rPr>
        <w:rFonts w:ascii="Symbol" w:hAnsi="Symbol" w:hint="default"/>
      </w:rPr>
    </w:lvl>
    <w:lvl w:ilvl="4" w:tplc="04220003" w:tentative="1">
      <w:start w:val="1"/>
      <w:numFmt w:val="bullet"/>
      <w:lvlText w:val="o"/>
      <w:lvlJc w:val="left"/>
      <w:pPr>
        <w:ind w:left="4668" w:hanging="360"/>
      </w:pPr>
      <w:rPr>
        <w:rFonts w:ascii="Courier New" w:hAnsi="Courier New" w:cs="Courier New" w:hint="default"/>
      </w:rPr>
    </w:lvl>
    <w:lvl w:ilvl="5" w:tplc="04220005" w:tentative="1">
      <w:start w:val="1"/>
      <w:numFmt w:val="bullet"/>
      <w:lvlText w:val=""/>
      <w:lvlJc w:val="left"/>
      <w:pPr>
        <w:ind w:left="5388" w:hanging="360"/>
      </w:pPr>
      <w:rPr>
        <w:rFonts w:ascii="Wingdings" w:hAnsi="Wingdings" w:hint="default"/>
      </w:rPr>
    </w:lvl>
    <w:lvl w:ilvl="6" w:tplc="04220001" w:tentative="1">
      <w:start w:val="1"/>
      <w:numFmt w:val="bullet"/>
      <w:lvlText w:val=""/>
      <w:lvlJc w:val="left"/>
      <w:pPr>
        <w:ind w:left="6108" w:hanging="360"/>
      </w:pPr>
      <w:rPr>
        <w:rFonts w:ascii="Symbol" w:hAnsi="Symbol" w:hint="default"/>
      </w:rPr>
    </w:lvl>
    <w:lvl w:ilvl="7" w:tplc="04220003" w:tentative="1">
      <w:start w:val="1"/>
      <w:numFmt w:val="bullet"/>
      <w:lvlText w:val="o"/>
      <w:lvlJc w:val="left"/>
      <w:pPr>
        <w:ind w:left="6828" w:hanging="360"/>
      </w:pPr>
      <w:rPr>
        <w:rFonts w:ascii="Courier New" w:hAnsi="Courier New" w:cs="Courier New" w:hint="default"/>
      </w:rPr>
    </w:lvl>
    <w:lvl w:ilvl="8" w:tplc="04220005" w:tentative="1">
      <w:start w:val="1"/>
      <w:numFmt w:val="bullet"/>
      <w:lvlText w:val=""/>
      <w:lvlJc w:val="left"/>
      <w:pPr>
        <w:ind w:left="7548" w:hanging="360"/>
      </w:pPr>
      <w:rPr>
        <w:rFonts w:ascii="Wingdings" w:hAnsi="Wingdings" w:hint="default"/>
      </w:rPr>
    </w:lvl>
  </w:abstractNum>
  <w:abstractNum w:abstractNumId="2" w15:restartNumberingAfterBreak="0">
    <w:nsid w:val="10304751"/>
    <w:multiLevelType w:val="hybridMultilevel"/>
    <w:tmpl w:val="174051D2"/>
    <w:lvl w:ilvl="0" w:tplc="BFE0AB52">
      <w:numFmt w:val="bullet"/>
      <w:lvlText w:val="-"/>
      <w:lvlJc w:val="left"/>
      <w:pPr>
        <w:ind w:left="927" w:hanging="360"/>
      </w:pPr>
      <w:rPr>
        <w:rFonts w:ascii="Times New Roman" w:eastAsia="Times New Roman" w:hAnsi="Times New Roman" w:cs="Times New Roman" w:hint="default"/>
        <w:sz w:val="24"/>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11D30171"/>
    <w:multiLevelType w:val="hybridMultilevel"/>
    <w:tmpl w:val="CA0CDB86"/>
    <w:lvl w:ilvl="0" w:tplc="8FAC4EF6">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12C839F8"/>
    <w:multiLevelType w:val="hybridMultilevel"/>
    <w:tmpl w:val="577A6A64"/>
    <w:lvl w:ilvl="0" w:tplc="C29EA32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1529076B"/>
    <w:multiLevelType w:val="hybridMultilevel"/>
    <w:tmpl w:val="2EBEB078"/>
    <w:lvl w:ilvl="0" w:tplc="4B789540">
      <w:numFmt w:val="bullet"/>
      <w:lvlText w:val="-"/>
      <w:lvlJc w:val="left"/>
      <w:pPr>
        <w:ind w:left="1309" w:hanging="60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19911334"/>
    <w:multiLevelType w:val="hybridMultilevel"/>
    <w:tmpl w:val="6ED20D36"/>
    <w:lvl w:ilvl="0" w:tplc="40E02446">
      <w:start w:val="1"/>
      <w:numFmt w:val="decimal"/>
      <w:lvlText w:val="%1."/>
      <w:lvlJc w:val="left"/>
      <w:pPr>
        <w:ind w:left="1211" w:hanging="360"/>
      </w:pPr>
      <w:rPr>
        <w:b/>
        <w:i w:val="0"/>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1AB41E18"/>
    <w:multiLevelType w:val="hybridMultilevel"/>
    <w:tmpl w:val="2624BAB8"/>
    <w:lvl w:ilvl="0" w:tplc="31FA9664">
      <w:start w:val="9"/>
      <w:numFmt w:val="decimal"/>
      <w:lvlText w:val="%1."/>
      <w:lvlJc w:val="left"/>
      <w:pPr>
        <w:ind w:left="1080" w:hanging="360"/>
      </w:pPr>
      <w:rPr>
        <w:rFonts w:hint="default"/>
        <w:i/>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1E694B61"/>
    <w:multiLevelType w:val="hybridMultilevel"/>
    <w:tmpl w:val="394EE48C"/>
    <w:lvl w:ilvl="0" w:tplc="F116945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39A7352"/>
    <w:multiLevelType w:val="hybridMultilevel"/>
    <w:tmpl w:val="33968A74"/>
    <w:lvl w:ilvl="0" w:tplc="A714360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248C4C75"/>
    <w:multiLevelType w:val="hybridMultilevel"/>
    <w:tmpl w:val="C56EC5F6"/>
    <w:lvl w:ilvl="0" w:tplc="7D7440F8">
      <w:start w:val="13"/>
      <w:numFmt w:val="decimal"/>
      <w:lvlText w:val="%1."/>
      <w:lvlJc w:val="left"/>
      <w:pPr>
        <w:ind w:left="1080" w:hanging="360"/>
      </w:pPr>
      <w:rPr>
        <w:rFonts w:hint="default"/>
        <w:b/>
        <w:i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25EA30F1"/>
    <w:multiLevelType w:val="hybridMultilevel"/>
    <w:tmpl w:val="2BD4CA5C"/>
    <w:lvl w:ilvl="0" w:tplc="FAEE1B64">
      <w:start w:val="14"/>
      <w:numFmt w:val="decimal"/>
      <w:lvlText w:val="%1."/>
      <w:lvlJc w:val="left"/>
      <w:pPr>
        <w:ind w:left="927" w:hanging="360"/>
      </w:pPr>
      <w:rPr>
        <w:rFonts w:hint="default"/>
        <w:b/>
        <w:i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303466E"/>
    <w:multiLevelType w:val="hybridMultilevel"/>
    <w:tmpl w:val="65BC615C"/>
    <w:lvl w:ilvl="0" w:tplc="77E06E86">
      <w:start w:val="3"/>
      <w:numFmt w:val="bullet"/>
      <w:lvlText w:val="-"/>
      <w:lvlJc w:val="left"/>
      <w:pPr>
        <w:ind w:left="705" w:hanging="360"/>
      </w:pPr>
      <w:rPr>
        <w:rFonts w:ascii="Times New Roman" w:eastAsia="Calibri" w:hAnsi="Times New Roman" w:cs="Times New Roman" w:hint="default"/>
      </w:rPr>
    </w:lvl>
    <w:lvl w:ilvl="1" w:tplc="04220003" w:tentative="1">
      <w:start w:val="1"/>
      <w:numFmt w:val="bullet"/>
      <w:lvlText w:val="o"/>
      <w:lvlJc w:val="left"/>
      <w:pPr>
        <w:ind w:left="1425" w:hanging="360"/>
      </w:pPr>
      <w:rPr>
        <w:rFonts w:ascii="Courier New" w:hAnsi="Courier New" w:cs="Courier New" w:hint="default"/>
      </w:rPr>
    </w:lvl>
    <w:lvl w:ilvl="2" w:tplc="04220005" w:tentative="1">
      <w:start w:val="1"/>
      <w:numFmt w:val="bullet"/>
      <w:lvlText w:val=""/>
      <w:lvlJc w:val="left"/>
      <w:pPr>
        <w:ind w:left="2145" w:hanging="360"/>
      </w:pPr>
      <w:rPr>
        <w:rFonts w:ascii="Wingdings" w:hAnsi="Wingdings" w:hint="default"/>
      </w:rPr>
    </w:lvl>
    <w:lvl w:ilvl="3" w:tplc="04220001" w:tentative="1">
      <w:start w:val="1"/>
      <w:numFmt w:val="bullet"/>
      <w:lvlText w:val=""/>
      <w:lvlJc w:val="left"/>
      <w:pPr>
        <w:ind w:left="2865" w:hanging="360"/>
      </w:pPr>
      <w:rPr>
        <w:rFonts w:ascii="Symbol" w:hAnsi="Symbol" w:hint="default"/>
      </w:rPr>
    </w:lvl>
    <w:lvl w:ilvl="4" w:tplc="04220003" w:tentative="1">
      <w:start w:val="1"/>
      <w:numFmt w:val="bullet"/>
      <w:lvlText w:val="o"/>
      <w:lvlJc w:val="left"/>
      <w:pPr>
        <w:ind w:left="3585" w:hanging="360"/>
      </w:pPr>
      <w:rPr>
        <w:rFonts w:ascii="Courier New" w:hAnsi="Courier New" w:cs="Courier New" w:hint="default"/>
      </w:rPr>
    </w:lvl>
    <w:lvl w:ilvl="5" w:tplc="04220005" w:tentative="1">
      <w:start w:val="1"/>
      <w:numFmt w:val="bullet"/>
      <w:lvlText w:val=""/>
      <w:lvlJc w:val="left"/>
      <w:pPr>
        <w:ind w:left="4305" w:hanging="360"/>
      </w:pPr>
      <w:rPr>
        <w:rFonts w:ascii="Wingdings" w:hAnsi="Wingdings" w:hint="default"/>
      </w:rPr>
    </w:lvl>
    <w:lvl w:ilvl="6" w:tplc="04220001" w:tentative="1">
      <w:start w:val="1"/>
      <w:numFmt w:val="bullet"/>
      <w:lvlText w:val=""/>
      <w:lvlJc w:val="left"/>
      <w:pPr>
        <w:ind w:left="5025" w:hanging="360"/>
      </w:pPr>
      <w:rPr>
        <w:rFonts w:ascii="Symbol" w:hAnsi="Symbol" w:hint="default"/>
      </w:rPr>
    </w:lvl>
    <w:lvl w:ilvl="7" w:tplc="04220003" w:tentative="1">
      <w:start w:val="1"/>
      <w:numFmt w:val="bullet"/>
      <w:lvlText w:val="o"/>
      <w:lvlJc w:val="left"/>
      <w:pPr>
        <w:ind w:left="5745" w:hanging="360"/>
      </w:pPr>
      <w:rPr>
        <w:rFonts w:ascii="Courier New" w:hAnsi="Courier New" w:cs="Courier New" w:hint="default"/>
      </w:rPr>
    </w:lvl>
    <w:lvl w:ilvl="8" w:tplc="04220005" w:tentative="1">
      <w:start w:val="1"/>
      <w:numFmt w:val="bullet"/>
      <w:lvlText w:val=""/>
      <w:lvlJc w:val="left"/>
      <w:pPr>
        <w:ind w:left="6465" w:hanging="360"/>
      </w:pPr>
      <w:rPr>
        <w:rFonts w:ascii="Wingdings" w:hAnsi="Wingdings" w:hint="default"/>
      </w:rPr>
    </w:lvl>
  </w:abstractNum>
  <w:abstractNum w:abstractNumId="13" w15:restartNumberingAfterBreak="0">
    <w:nsid w:val="33546373"/>
    <w:multiLevelType w:val="multilevel"/>
    <w:tmpl w:val="9ABA3FE8"/>
    <w:lvl w:ilvl="0">
      <w:numFmt w:val="bullet"/>
      <w:lvlText w:val="-"/>
      <w:lvlJc w:val="left"/>
      <w:pPr>
        <w:ind w:left="720" w:hanging="360"/>
      </w:pPr>
      <w:rPr>
        <w:rFonts w:ascii="Calibri" w:eastAsia="Calibri" w:hAnsi="Calibri" w:cs="Calibri"/>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36015D5"/>
    <w:multiLevelType w:val="hybridMultilevel"/>
    <w:tmpl w:val="69B22ABE"/>
    <w:lvl w:ilvl="0" w:tplc="E5A6A438">
      <w:start w:val="20"/>
      <w:numFmt w:val="decimal"/>
      <w:lvlText w:val="%1."/>
      <w:lvlJc w:val="left"/>
      <w:pPr>
        <w:ind w:left="928"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33771D4E"/>
    <w:multiLevelType w:val="hybridMultilevel"/>
    <w:tmpl w:val="FB1C09B4"/>
    <w:lvl w:ilvl="0" w:tplc="9818473A">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6" w15:restartNumberingAfterBreak="0">
    <w:nsid w:val="365D3ACB"/>
    <w:multiLevelType w:val="multilevel"/>
    <w:tmpl w:val="7CF8A8B6"/>
    <w:lvl w:ilvl="0">
      <w:start w:val="1"/>
      <w:numFmt w:val="decimal"/>
      <w:lvlText w:val="%1."/>
      <w:lvlJc w:val="left"/>
      <w:pPr>
        <w:ind w:left="720" w:hanging="360"/>
      </w:pPr>
      <w:rPr>
        <w: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D146C9C"/>
    <w:multiLevelType w:val="hybridMultilevel"/>
    <w:tmpl w:val="E02ECDA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0B60AF4"/>
    <w:multiLevelType w:val="hybridMultilevel"/>
    <w:tmpl w:val="E2EAD100"/>
    <w:lvl w:ilvl="0" w:tplc="A7C479B4">
      <w:numFmt w:val="bullet"/>
      <w:lvlText w:val="–"/>
      <w:lvlJc w:val="left"/>
      <w:pPr>
        <w:ind w:left="1788" w:hanging="360"/>
      </w:pPr>
      <w:rPr>
        <w:rFonts w:ascii="Times New Roman" w:eastAsiaTheme="minorHAnsi" w:hAnsi="Times New Roman" w:cs="Times New Roman" w:hint="default"/>
      </w:rPr>
    </w:lvl>
    <w:lvl w:ilvl="1" w:tplc="04220003" w:tentative="1">
      <w:start w:val="1"/>
      <w:numFmt w:val="bullet"/>
      <w:lvlText w:val="o"/>
      <w:lvlJc w:val="left"/>
      <w:pPr>
        <w:ind w:left="2508" w:hanging="360"/>
      </w:pPr>
      <w:rPr>
        <w:rFonts w:ascii="Courier New" w:hAnsi="Courier New" w:cs="Courier New" w:hint="default"/>
      </w:rPr>
    </w:lvl>
    <w:lvl w:ilvl="2" w:tplc="04220005" w:tentative="1">
      <w:start w:val="1"/>
      <w:numFmt w:val="bullet"/>
      <w:lvlText w:val=""/>
      <w:lvlJc w:val="left"/>
      <w:pPr>
        <w:ind w:left="3228" w:hanging="360"/>
      </w:pPr>
      <w:rPr>
        <w:rFonts w:ascii="Wingdings" w:hAnsi="Wingdings" w:hint="default"/>
      </w:rPr>
    </w:lvl>
    <w:lvl w:ilvl="3" w:tplc="04220001" w:tentative="1">
      <w:start w:val="1"/>
      <w:numFmt w:val="bullet"/>
      <w:lvlText w:val=""/>
      <w:lvlJc w:val="left"/>
      <w:pPr>
        <w:ind w:left="3948" w:hanging="360"/>
      </w:pPr>
      <w:rPr>
        <w:rFonts w:ascii="Symbol" w:hAnsi="Symbol" w:hint="default"/>
      </w:rPr>
    </w:lvl>
    <w:lvl w:ilvl="4" w:tplc="04220003" w:tentative="1">
      <w:start w:val="1"/>
      <w:numFmt w:val="bullet"/>
      <w:lvlText w:val="o"/>
      <w:lvlJc w:val="left"/>
      <w:pPr>
        <w:ind w:left="4668" w:hanging="360"/>
      </w:pPr>
      <w:rPr>
        <w:rFonts w:ascii="Courier New" w:hAnsi="Courier New" w:cs="Courier New" w:hint="default"/>
      </w:rPr>
    </w:lvl>
    <w:lvl w:ilvl="5" w:tplc="04220005" w:tentative="1">
      <w:start w:val="1"/>
      <w:numFmt w:val="bullet"/>
      <w:lvlText w:val=""/>
      <w:lvlJc w:val="left"/>
      <w:pPr>
        <w:ind w:left="5388" w:hanging="360"/>
      </w:pPr>
      <w:rPr>
        <w:rFonts w:ascii="Wingdings" w:hAnsi="Wingdings" w:hint="default"/>
      </w:rPr>
    </w:lvl>
    <w:lvl w:ilvl="6" w:tplc="04220001" w:tentative="1">
      <w:start w:val="1"/>
      <w:numFmt w:val="bullet"/>
      <w:lvlText w:val=""/>
      <w:lvlJc w:val="left"/>
      <w:pPr>
        <w:ind w:left="6108" w:hanging="360"/>
      </w:pPr>
      <w:rPr>
        <w:rFonts w:ascii="Symbol" w:hAnsi="Symbol" w:hint="default"/>
      </w:rPr>
    </w:lvl>
    <w:lvl w:ilvl="7" w:tplc="04220003" w:tentative="1">
      <w:start w:val="1"/>
      <w:numFmt w:val="bullet"/>
      <w:lvlText w:val="o"/>
      <w:lvlJc w:val="left"/>
      <w:pPr>
        <w:ind w:left="6828" w:hanging="360"/>
      </w:pPr>
      <w:rPr>
        <w:rFonts w:ascii="Courier New" w:hAnsi="Courier New" w:cs="Courier New" w:hint="default"/>
      </w:rPr>
    </w:lvl>
    <w:lvl w:ilvl="8" w:tplc="04220005" w:tentative="1">
      <w:start w:val="1"/>
      <w:numFmt w:val="bullet"/>
      <w:lvlText w:val=""/>
      <w:lvlJc w:val="left"/>
      <w:pPr>
        <w:ind w:left="7548" w:hanging="360"/>
      </w:pPr>
      <w:rPr>
        <w:rFonts w:ascii="Wingdings" w:hAnsi="Wingdings" w:hint="default"/>
      </w:rPr>
    </w:lvl>
  </w:abstractNum>
  <w:abstractNum w:abstractNumId="19" w15:restartNumberingAfterBreak="0">
    <w:nsid w:val="5CD515C7"/>
    <w:multiLevelType w:val="hybridMultilevel"/>
    <w:tmpl w:val="1E82DD8C"/>
    <w:lvl w:ilvl="0" w:tplc="CC06ACF4">
      <w:start w:val="1"/>
      <w:numFmt w:val="decimal"/>
      <w:lvlText w:val="%1."/>
      <w:lvlJc w:val="left"/>
      <w:pPr>
        <w:ind w:left="1571" w:hanging="360"/>
      </w:pPr>
      <w:rPr>
        <w:rFonts w:hint="default"/>
        <w:i/>
      </w:r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20" w15:restartNumberingAfterBreak="0">
    <w:nsid w:val="5D2353B6"/>
    <w:multiLevelType w:val="hybridMultilevel"/>
    <w:tmpl w:val="6ED20D36"/>
    <w:lvl w:ilvl="0" w:tplc="40E02446">
      <w:start w:val="1"/>
      <w:numFmt w:val="decimal"/>
      <w:lvlText w:val="%1."/>
      <w:lvlJc w:val="left"/>
      <w:pPr>
        <w:ind w:left="1211" w:hanging="360"/>
      </w:pPr>
      <w:rPr>
        <w:b/>
        <w:i w:val="0"/>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1" w15:restartNumberingAfterBreak="0">
    <w:nsid w:val="5D512383"/>
    <w:multiLevelType w:val="hybridMultilevel"/>
    <w:tmpl w:val="0980D984"/>
    <w:lvl w:ilvl="0" w:tplc="2FE613E6">
      <w:start w:val="1"/>
      <w:numFmt w:val="bullet"/>
      <w:lvlText w:val=""/>
      <w:lvlJc w:val="left"/>
      <w:pPr>
        <w:ind w:left="502" w:hanging="360"/>
      </w:pPr>
      <w:rPr>
        <w:rFonts w:ascii="Symbol" w:hAnsi="Symbol" w:hint="default"/>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22" w15:restartNumberingAfterBreak="0">
    <w:nsid w:val="61943FEF"/>
    <w:multiLevelType w:val="hybridMultilevel"/>
    <w:tmpl w:val="0B38AFD6"/>
    <w:lvl w:ilvl="0" w:tplc="0422000D">
      <w:start w:val="1"/>
      <w:numFmt w:val="bullet"/>
      <w:lvlText w:val=""/>
      <w:lvlJc w:val="left"/>
      <w:pPr>
        <w:ind w:left="927" w:hanging="360"/>
      </w:pPr>
      <w:rPr>
        <w:rFonts w:ascii="Wingdings" w:hAnsi="Wingdings"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15:restartNumberingAfterBreak="0">
    <w:nsid w:val="627912F9"/>
    <w:multiLevelType w:val="hybridMultilevel"/>
    <w:tmpl w:val="0138099C"/>
    <w:lvl w:ilvl="0" w:tplc="4A1EB3BE">
      <w:numFmt w:val="bullet"/>
      <w:lvlText w:val="–"/>
      <w:lvlJc w:val="left"/>
      <w:pPr>
        <w:ind w:left="1099" w:hanging="39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4" w15:restartNumberingAfterBreak="0">
    <w:nsid w:val="64863526"/>
    <w:multiLevelType w:val="hybridMultilevel"/>
    <w:tmpl w:val="833C3986"/>
    <w:lvl w:ilvl="0" w:tplc="2222BB5A">
      <w:start w:val="13"/>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15:restartNumberingAfterBreak="0">
    <w:nsid w:val="6AB32F96"/>
    <w:multiLevelType w:val="hybridMultilevel"/>
    <w:tmpl w:val="4CDC1BE4"/>
    <w:lvl w:ilvl="0" w:tplc="A7C479B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15:restartNumberingAfterBreak="0">
    <w:nsid w:val="75772009"/>
    <w:multiLevelType w:val="hybridMultilevel"/>
    <w:tmpl w:val="6ED20D36"/>
    <w:lvl w:ilvl="0" w:tplc="40E02446">
      <w:start w:val="1"/>
      <w:numFmt w:val="decimal"/>
      <w:lvlText w:val="%1."/>
      <w:lvlJc w:val="left"/>
      <w:pPr>
        <w:ind w:left="1211" w:hanging="360"/>
      </w:pPr>
      <w:rPr>
        <w:b/>
        <w:i w:val="0"/>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7" w15:restartNumberingAfterBreak="0">
    <w:nsid w:val="777A459C"/>
    <w:multiLevelType w:val="hybridMultilevel"/>
    <w:tmpl w:val="42DC5748"/>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28" w15:restartNumberingAfterBreak="0">
    <w:nsid w:val="78356213"/>
    <w:multiLevelType w:val="hybridMultilevel"/>
    <w:tmpl w:val="5896F226"/>
    <w:lvl w:ilvl="0" w:tplc="C29EA32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15:restartNumberingAfterBreak="0">
    <w:nsid w:val="7B670040"/>
    <w:multiLevelType w:val="hybridMultilevel"/>
    <w:tmpl w:val="59F0AAEE"/>
    <w:lvl w:ilvl="0" w:tplc="03808960">
      <w:start w:val="10"/>
      <w:numFmt w:val="decimal"/>
      <w:lvlText w:val="%1."/>
      <w:lvlJc w:val="left"/>
      <w:pPr>
        <w:ind w:left="1080" w:hanging="360"/>
      </w:pPr>
      <w:rPr>
        <w:rFonts w:hint="default"/>
        <w:b/>
        <w:i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0" w15:restartNumberingAfterBreak="0">
    <w:nsid w:val="7F7C7D5D"/>
    <w:multiLevelType w:val="hybridMultilevel"/>
    <w:tmpl w:val="588EB366"/>
    <w:lvl w:ilvl="0" w:tplc="C29EA32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8"/>
  </w:num>
  <w:num w:numId="2">
    <w:abstractNumId w:val="5"/>
  </w:num>
  <w:num w:numId="3">
    <w:abstractNumId w:val="4"/>
  </w:num>
  <w:num w:numId="4">
    <w:abstractNumId w:val="25"/>
  </w:num>
  <w:num w:numId="5">
    <w:abstractNumId w:val="30"/>
  </w:num>
  <w:num w:numId="6">
    <w:abstractNumId w:val="23"/>
  </w:num>
  <w:num w:numId="7">
    <w:abstractNumId w:val="3"/>
  </w:num>
  <w:num w:numId="8">
    <w:abstractNumId w:val="27"/>
  </w:num>
  <w:num w:numId="9">
    <w:abstractNumId w:val="21"/>
  </w:num>
  <w:num w:numId="10">
    <w:abstractNumId w:val="1"/>
  </w:num>
  <w:num w:numId="11">
    <w:abstractNumId w:val="18"/>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7"/>
  </w:num>
  <w:num w:numId="17">
    <w:abstractNumId w:val="29"/>
  </w:num>
  <w:num w:numId="18">
    <w:abstractNumId w:val="10"/>
  </w:num>
  <w:num w:numId="19">
    <w:abstractNumId w:val="0"/>
  </w:num>
  <w:num w:numId="20">
    <w:abstractNumId w:val="8"/>
  </w:num>
  <w:num w:numId="21">
    <w:abstractNumId w:val="24"/>
  </w:num>
  <w:num w:numId="22">
    <w:abstractNumId w:val="9"/>
  </w:num>
  <w:num w:numId="23">
    <w:abstractNumId w:val="22"/>
  </w:num>
  <w:num w:numId="24">
    <w:abstractNumId w:val="11"/>
  </w:num>
  <w:num w:numId="25">
    <w:abstractNumId w:val="14"/>
  </w:num>
  <w:num w:numId="26">
    <w:abstractNumId w:val="6"/>
  </w:num>
  <w:num w:numId="27">
    <w:abstractNumId w:val="6"/>
  </w:num>
  <w:num w:numId="28">
    <w:abstractNumId w:val="2"/>
  </w:num>
  <w:num w:numId="29">
    <w:abstractNumId w:val="19"/>
  </w:num>
  <w:num w:numId="30">
    <w:abstractNumId w:val="16"/>
  </w:num>
  <w:num w:numId="31">
    <w:abstractNumId w:val="12"/>
  </w:num>
  <w:num w:numId="32">
    <w:abstractNumId w:val="20"/>
  </w:num>
  <w:num w:numId="33">
    <w:abstractNumId w:val="17"/>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1AE"/>
    <w:rsid w:val="000201D6"/>
    <w:rsid w:val="00026D5D"/>
    <w:rsid w:val="000709D2"/>
    <w:rsid w:val="000935CD"/>
    <w:rsid w:val="000C678B"/>
    <w:rsid w:val="000C741D"/>
    <w:rsid w:val="00112E9B"/>
    <w:rsid w:val="00125160"/>
    <w:rsid w:val="00130190"/>
    <w:rsid w:val="001311AE"/>
    <w:rsid w:val="00154D01"/>
    <w:rsid w:val="001623B9"/>
    <w:rsid w:val="00166881"/>
    <w:rsid w:val="0018114D"/>
    <w:rsid w:val="00183FF6"/>
    <w:rsid w:val="00184DE8"/>
    <w:rsid w:val="001C4C25"/>
    <w:rsid w:val="001E7113"/>
    <w:rsid w:val="001F0C6B"/>
    <w:rsid w:val="001F685B"/>
    <w:rsid w:val="00233458"/>
    <w:rsid w:val="00246609"/>
    <w:rsid w:val="0027346C"/>
    <w:rsid w:val="002A0D4D"/>
    <w:rsid w:val="002A3753"/>
    <w:rsid w:val="002A562F"/>
    <w:rsid w:val="002B490A"/>
    <w:rsid w:val="002F01A3"/>
    <w:rsid w:val="003124BD"/>
    <w:rsid w:val="0031349D"/>
    <w:rsid w:val="00350A61"/>
    <w:rsid w:val="003C1ED0"/>
    <w:rsid w:val="003C4DE9"/>
    <w:rsid w:val="003E1782"/>
    <w:rsid w:val="003E5C21"/>
    <w:rsid w:val="003E5CCB"/>
    <w:rsid w:val="00441F6D"/>
    <w:rsid w:val="00451D16"/>
    <w:rsid w:val="00467421"/>
    <w:rsid w:val="00475C92"/>
    <w:rsid w:val="00483844"/>
    <w:rsid w:val="004866CD"/>
    <w:rsid w:val="004D75DD"/>
    <w:rsid w:val="00523944"/>
    <w:rsid w:val="00534B79"/>
    <w:rsid w:val="005928A7"/>
    <w:rsid w:val="005A42DE"/>
    <w:rsid w:val="005B47F9"/>
    <w:rsid w:val="005C38E7"/>
    <w:rsid w:val="005D62FB"/>
    <w:rsid w:val="005E1BFA"/>
    <w:rsid w:val="005E368B"/>
    <w:rsid w:val="005E6D87"/>
    <w:rsid w:val="00613E71"/>
    <w:rsid w:val="0061663A"/>
    <w:rsid w:val="0062175B"/>
    <w:rsid w:val="00672DCC"/>
    <w:rsid w:val="00682721"/>
    <w:rsid w:val="006829ED"/>
    <w:rsid w:val="006B6034"/>
    <w:rsid w:val="006C2FCB"/>
    <w:rsid w:val="006D1397"/>
    <w:rsid w:val="00717A90"/>
    <w:rsid w:val="00761E2B"/>
    <w:rsid w:val="007721DB"/>
    <w:rsid w:val="0077593E"/>
    <w:rsid w:val="007838EC"/>
    <w:rsid w:val="0078616D"/>
    <w:rsid w:val="00787F45"/>
    <w:rsid w:val="007A629D"/>
    <w:rsid w:val="007A747E"/>
    <w:rsid w:val="007B38CB"/>
    <w:rsid w:val="007E343B"/>
    <w:rsid w:val="007E4C53"/>
    <w:rsid w:val="008032C9"/>
    <w:rsid w:val="008955BB"/>
    <w:rsid w:val="008B2132"/>
    <w:rsid w:val="008F5EAD"/>
    <w:rsid w:val="00942D9E"/>
    <w:rsid w:val="00981002"/>
    <w:rsid w:val="00993A61"/>
    <w:rsid w:val="009B7BD0"/>
    <w:rsid w:val="009D16D1"/>
    <w:rsid w:val="009E5912"/>
    <w:rsid w:val="00A2262F"/>
    <w:rsid w:val="00A37CE8"/>
    <w:rsid w:val="00A418A7"/>
    <w:rsid w:val="00A55D14"/>
    <w:rsid w:val="00A72FB7"/>
    <w:rsid w:val="00AA41B5"/>
    <w:rsid w:val="00AB129A"/>
    <w:rsid w:val="00AB2D73"/>
    <w:rsid w:val="00AD0239"/>
    <w:rsid w:val="00AE53E9"/>
    <w:rsid w:val="00B67EAE"/>
    <w:rsid w:val="00B90E39"/>
    <w:rsid w:val="00BC1A16"/>
    <w:rsid w:val="00BC1BBF"/>
    <w:rsid w:val="00BE3580"/>
    <w:rsid w:val="00C36DB6"/>
    <w:rsid w:val="00C73711"/>
    <w:rsid w:val="00C75C4B"/>
    <w:rsid w:val="00CB22D1"/>
    <w:rsid w:val="00CD245C"/>
    <w:rsid w:val="00D06419"/>
    <w:rsid w:val="00D12717"/>
    <w:rsid w:val="00D164EE"/>
    <w:rsid w:val="00D436D2"/>
    <w:rsid w:val="00D47BEF"/>
    <w:rsid w:val="00D511EF"/>
    <w:rsid w:val="00D547EA"/>
    <w:rsid w:val="00D640E0"/>
    <w:rsid w:val="00D65907"/>
    <w:rsid w:val="00D840A9"/>
    <w:rsid w:val="00D858B4"/>
    <w:rsid w:val="00D86165"/>
    <w:rsid w:val="00DA669F"/>
    <w:rsid w:val="00DB3D07"/>
    <w:rsid w:val="00DC6FF6"/>
    <w:rsid w:val="00DD5BB9"/>
    <w:rsid w:val="00DD732C"/>
    <w:rsid w:val="00E26CEE"/>
    <w:rsid w:val="00E345C7"/>
    <w:rsid w:val="00E36358"/>
    <w:rsid w:val="00E51770"/>
    <w:rsid w:val="00E74375"/>
    <w:rsid w:val="00EA5A89"/>
    <w:rsid w:val="00EE002D"/>
    <w:rsid w:val="00EE319F"/>
    <w:rsid w:val="00EE6376"/>
    <w:rsid w:val="00EF70F4"/>
    <w:rsid w:val="00F20B47"/>
    <w:rsid w:val="00F5076F"/>
    <w:rsid w:val="00F60907"/>
    <w:rsid w:val="00F7186A"/>
    <w:rsid w:val="00F85F52"/>
    <w:rsid w:val="00FA6E11"/>
    <w:rsid w:val="00FC2E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2259358"/>
  <w15:chartTrackingRefBased/>
  <w15:docId w15:val="{EA22EF6C-BA20-4D3B-BE93-51CC5F5C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0A61"/>
    <w:pPr>
      <w:ind w:left="720"/>
      <w:contextualSpacing/>
    </w:pPr>
  </w:style>
  <w:style w:type="paragraph" w:customStyle="1" w:styleId="a4">
    <w:name w:val="Îáû÷íûé"/>
    <w:rsid w:val="005E6D87"/>
    <w:pPr>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C2E2B"/>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FC2E2B"/>
  </w:style>
  <w:style w:type="paragraph" w:styleId="a7">
    <w:name w:val="footer"/>
    <w:basedOn w:val="a"/>
    <w:link w:val="a8"/>
    <w:uiPriority w:val="99"/>
    <w:unhideWhenUsed/>
    <w:rsid w:val="00FC2E2B"/>
    <w:pPr>
      <w:tabs>
        <w:tab w:val="center" w:pos="4819"/>
        <w:tab w:val="right" w:pos="9639"/>
      </w:tabs>
      <w:spacing w:after="0" w:line="240" w:lineRule="auto"/>
    </w:pPr>
  </w:style>
  <w:style w:type="character" w:customStyle="1" w:styleId="a8">
    <w:name w:val="Нижній колонтитул Знак"/>
    <w:basedOn w:val="a0"/>
    <w:link w:val="a7"/>
    <w:uiPriority w:val="99"/>
    <w:rsid w:val="00FC2E2B"/>
  </w:style>
  <w:style w:type="character" w:styleId="a9">
    <w:name w:val="Hyperlink"/>
    <w:basedOn w:val="a0"/>
    <w:uiPriority w:val="99"/>
    <w:unhideWhenUsed/>
    <w:rsid w:val="000C741D"/>
    <w:rPr>
      <w:color w:val="0563C1" w:themeColor="hyperlink"/>
      <w:u w:val="single"/>
    </w:rPr>
  </w:style>
  <w:style w:type="paragraph" w:styleId="aa">
    <w:name w:val="Balloon Text"/>
    <w:basedOn w:val="a"/>
    <w:link w:val="ab"/>
    <w:uiPriority w:val="99"/>
    <w:semiHidden/>
    <w:unhideWhenUsed/>
    <w:rsid w:val="000C741D"/>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0C741D"/>
    <w:rPr>
      <w:rFonts w:ascii="Segoe UI" w:hAnsi="Segoe UI" w:cs="Segoe UI"/>
      <w:sz w:val="18"/>
      <w:szCs w:val="18"/>
    </w:rPr>
  </w:style>
  <w:style w:type="table" w:customStyle="1" w:styleId="TableNormal">
    <w:name w:val="TableNormal"/>
    <w:rsid w:val="008955BB"/>
    <w:pPr>
      <w:spacing w:after="0" w:line="276" w:lineRule="auto"/>
    </w:pPr>
    <w:rPr>
      <w:rFonts w:ascii="Arial" w:eastAsia="Arial" w:hAnsi="Arial" w:cs="Arial"/>
      <w:lang w:val="uk" w:eastAsia="uk-UA"/>
    </w:rPr>
    <w:tblPr>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7828">
      <w:bodyDiv w:val="1"/>
      <w:marLeft w:val="0"/>
      <w:marRight w:val="0"/>
      <w:marTop w:val="0"/>
      <w:marBottom w:val="0"/>
      <w:divBdr>
        <w:top w:val="none" w:sz="0" w:space="0" w:color="auto"/>
        <w:left w:val="none" w:sz="0" w:space="0" w:color="auto"/>
        <w:bottom w:val="none" w:sz="0" w:space="0" w:color="auto"/>
        <w:right w:val="none" w:sz="0" w:space="0" w:color="auto"/>
      </w:divBdr>
    </w:div>
    <w:div w:id="442502640">
      <w:bodyDiv w:val="1"/>
      <w:marLeft w:val="0"/>
      <w:marRight w:val="0"/>
      <w:marTop w:val="0"/>
      <w:marBottom w:val="0"/>
      <w:divBdr>
        <w:top w:val="none" w:sz="0" w:space="0" w:color="auto"/>
        <w:left w:val="none" w:sz="0" w:space="0" w:color="auto"/>
        <w:bottom w:val="none" w:sz="0" w:space="0" w:color="auto"/>
        <w:right w:val="none" w:sz="0" w:space="0" w:color="auto"/>
      </w:divBdr>
    </w:div>
    <w:div w:id="586156689">
      <w:bodyDiv w:val="1"/>
      <w:marLeft w:val="0"/>
      <w:marRight w:val="0"/>
      <w:marTop w:val="0"/>
      <w:marBottom w:val="0"/>
      <w:divBdr>
        <w:top w:val="none" w:sz="0" w:space="0" w:color="auto"/>
        <w:left w:val="none" w:sz="0" w:space="0" w:color="auto"/>
        <w:bottom w:val="none" w:sz="0" w:space="0" w:color="auto"/>
        <w:right w:val="none" w:sz="0" w:space="0" w:color="auto"/>
      </w:divBdr>
    </w:div>
    <w:div w:id="641498995">
      <w:bodyDiv w:val="1"/>
      <w:marLeft w:val="0"/>
      <w:marRight w:val="0"/>
      <w:marTop w:val="0"/>
      <w:marBottom w:val="0"/>
      <w:divBdr>
        <w:top w:val="none" w:sz="0" w:space="0" w:color="auto"/>
        <w:left w:val="none" w:sz="0" w:space="0" w:color="auto"/>
        <w:bottom w:val="none" w:sz="0" w:space="0" w:color="auto"/>
        <w:right w:val="none" w:sz="0" w:space="0" w:color="auto"/>
      </w:divBdr>
    </w:div>
    <w:div w:id="675838295">
      <w:bodyDiv w:val="1"/>
      <w:marLeft w:val="0"/>
      <w:marRight w:val="0"/>
      <w:marTop w:val="0"/>
      <w:marBottom w:val="0"/>
      <w:divBdr>
        <w:top w:val="none" w:sz="0" w:space="0" w:color="auto"/>
        <w:left w:val="none" w:sz="0" w:space="0" w:color="auto"/>
        <w:bottom w:val="none" w:sz="0" w:space="0" w:color="auto"/>
        <w:right w:val="none" w:sz="0" w:space="0" w:color="auto"/>
      </w:divBdr>
    </w:div>
    <w:div w:id="810294868">
      <w:bodyDiv w:val="1"/>
      <w:marLeft w:val="0"/>
      <w:marRight w:val="0"/>
      <w:marTop w:val="0"/>
      <w:marBottom w:val="0"/>
      <w:divBdr>
        <w:top w:val="none" w:sz="0" w:space="0" w:color="auto"/>
        <w:left w:val="none" w:sz="0" w:space="0" w:color="auto"/>
        <w:bottom w:val="none" w:sz="0" w:space="0" w:color="auto"/>
        <w:right w:val="none" w:sz="0" w:space="0" w:color="auto"/>
      </w:divBdr>
    </w:div>
    <w:div w:id="1123839691">
      <w:bodyDiv w:val="1"/>
      <w:marLeft w:val="0"/>
      <w:marRight w:val="0"/>
      <w:marTop w:val="0"/>
      <w:marBottom w:val="0"/>
      <w:divBdr>
        <w:top w:val="none" w:sz="0" w:space="0" w:color="auto"/>
        <w:left w:val="none" w:sz="0" w:space="0" w:color="auto"/>
        <w:bottom w:val="none" w:sz="0" w:space="0" w:color="auto"/>
        <w:right w:val="none" w:sz="0" w:space="0" w:color="auto"/>
      </w:divBdr>
    </w:div>
    <w:div w:id="1143934475">
      <w:bodyDiv w:val="1"/>
      <w:marLeft w:val="0"/>
      <w:marRight w:val="0"/>
      <w:marTop w:val="0"/>
      <w:marBottom w:val="0"/>
      <w:divBdr>
        <w:top w:val="none" w:sz="0" w:space="0" w:color="auto"/>
        <w:left w:val="none" w:sz="0" w:space="0" w:color="auto"/>
        <w:bottom w:val="none" w:sz="0" w:space="0" w:color="auto"/>
        <w:right w:val="none" w:sz="0" w:space="0" w:color="auto"/>
      </w:divBdr>
    </w:div>
    <w:div w:id="1437558122">
      <w:bodyDiv w:val="1"/>
      <w:marLeft w:val="0"/>
      <w:marRight w:val="0"/>
      <w:marTop w:val="0"/>
      <w:marBottom w:val="0"/>
      <w:divBdr>
        <w:top w:val="none" w:sz="0" w:space="0" w:color="auto"/>
        <w:left w:val="none" w:sz="0" w:space="0" w:color="auto"/>
        <w:bottom w:val="none" w:sz="0" w:space="0" w:color="auto"/>
        <w:right w:val="none" w:sz="0" w:space="0" w:color="auto"/>
      </w:divBdr>
    </w:div>
    <w:div w:id="1527325249">
      <w:bodyDiv w:val="1"/>
      <w:marLeft w:val="0"/>
      <w:marRight w:val="0"/>
      <w:marTop w:val="0"/>
      <w:marBottom w:val="0"/>
      <w:divBdr>
        <w:top w:val="none" w:sz="0" w:space="0" w:color="auto"/>
        <w:left w:val="none" w:sz="0" w:space="0" w:color="auto"/>
        <w:bottom w:val="none" w:sz="0" w:space="0" w:color="auto"/>
        <w:right w:val="none" w:sz="0" w:space="0" w:color="auto"/>
      </w:divBdr>
    </w:div>
    <w:div w:id="1796024001">
      <w:bodyDiv w:val="1"/>
      <w:marLeft w:val="0"/>
      <w:marRight w:val="0"/>
      <w:marTop w:val="0"/>
      <w:marBottom w:val="0"/>
      <w:divBdr>
        <w:top w:val="none" w:sz="0" w:space="0" w:color="auto"/>
        <w:left w:val="none" w:sz="0" w:space="0" w:color="auto"/>
        <w:bottom w:val="none" w:sz="0" w:space="0" w:color="auto"/>
        <w:right w:val="none" w:sz="0" w:space="0" w:color="auto"/>
      </w:divBdr>
    </w:div>
    <w:div w:id="212468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fisdepartment@minfin.gov.ua" TargetMode="External"/><Relationship Id="rId13" Type="http://schemas.openxmlformats.org/officeDocument/2006/relationships/hyperlink" Target="mailto:mikityuk_om@minfin.gov.u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tashuta@minfin.gov.u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nauka@minfin.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hynia@minfin.gov.ua" TargetMode="External"/><Relationship Id="rId5" Type="http://schemas.openxmlformats.org/officeDocument/2006/relationships/webSettings" Target="webSettings.xml"/><Relationship Id="rId15" Type="http://schemas.openxmlformats.org/officeDocument/2006/relationships/hyperlink" Target="mailto:stepchuk@minfin.gov.ua" TargetMode="External"/><Relationship Id="rId10" Type="http://schemas.openxmlformats.org/officeDocument/2006/relationships/hyperlink" Target="mailto:moshkovska@minfin.gov.u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r@minfin.gov.ua" TargetMode="External"/><Relationship Id="rId14" Type="http://schemas.openxmlformats.org/officeDocument/2006/relationships/hyperlink" Target="mailto:ycherniak@minfin.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03DA9-1848-46A9-B07B-D6B6C0BEF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8</Pages>
  <Words>15414</Words>
  <Characters>8787</Characters>
  <Application>Microsoft Office Word</Application>
  <DocSecurity>0</DocSecurity>
  <Lines>73</Lines>
  <Paragraphs>48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Прижимірська Альона Миколаївна</dc:creator>
  <cp:keywords/>
  <dc:description/>
  <cp:lastModifiedBy>ДОНІЙ Ольга Миколаївна</cp:lastModifiedBy>
  <cp:revision>50</cp:revision>
  <cp:lastPrinted>2024-02-01T07:41:00Z</cp:lastPrinted>
  <dcterms:created xsi:type="dcterms:W3CDTF">2024-01-08T09:01:00Z</dcterms:created>
  <dcterms:modified xsi:type="dcterms:W3CDTF">2026-02-03T10:06:00Z</dcterms:modified>
</cp:coreProperties>
</file>